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F4B51" w14:textId="40DBDC3F" w:rsidR="002E223A" w:rsidRPr="002E223A" w:rsidRDefault="002E223A" w:rsidP="002E223A">
      <w:pPr>
        <w:spacing w:after="0" w:line="240" w:lineRule="auto"/>
        <w:jc w:val="center"/>
        <w:rPr>
          <w:rFonts w:cstheme="minorHAnsi"/>
          <w:b/>
          <w:bCs/>
        </w:rPr>
      </w:pPr>
      <w:r w:rsidRPr="002E223A">
        <w:rPr>
          <w:rFonts w:cstheme="minorHAnsi"/>
          <w:b/>
          <w:bCs/>
        </w:rPr>
        <w:t>Template Language to HUD on the Affirmatively Furthering Fair Housing rule</w:t>
      </w:r>
    </w:p>
    <w:p w14:paraId="47774498" w14:textId="77777777" w:rsidR="002E223A" w:rsidRPr="002E223A" w:rsidRDefault="002E223A" w:rsidP="003111D0">
      <w:pPr>
        <w:spacing w:after="0" w:line="240" w:lineRule="auto"/>
        <w:rPr>
          <w:rFonts w:cstheme="minorHAnsi"/>
        </w:rPr>
      </w:pPr>
    </w:p>
    <w:p w14:paraId="21A881FF" w14:textId="402AC5D3" w:rsidR="002E223A" w:rsidRPr="002E223A" w:rsidRDefault="002E223A" w:rsidP="002E223A">
      <w:pPr>
        <w:spacing w:after="0" w:line="240" w:lineRule="auto"/>
        <w:rPr>
          <w:rFonts w:cstheme="minorHAnsi"/>
        </w:rPr>
      </w:pPr>
      <w:r w:rsidRPr="002E223A">
        <w:rPr>
          <w:rFonts w:cstheme="minorHAnsi"/>
        </w:rPr>
        <w:t>This template letter offers suggested language for stakeholders to submit to the  US Department of Housing and Urban Development</w:t>
      </w:r>
      <w:r>
        <w:rPr>
          <w:rFonts w:cstheme="minorHAnsi"/>
        </w:rPr>
        <w:t xml:space="preserve"> (HUD)</w:t>
      </w:r>
      <w:r w:rsidRPr="002E223A">
        <w:rPr>
          <w:rFonts w:cstheme="minorHAnsi"/>
        </w:rPr>
        <w:t xml:space="preserve"> in response to the </w:t>
      </w:r>
      <w:r>
        <w:rPr>
          <w:rFonts w:cstheme="minorHAnsi"/>
        </w:rPr>
        <w:t>proposed</w:t>
      </w:r>
      <w:r w:rsidRPr="002E223A">
        <w:rPr>
          <w:rFonts w:cstheme="minorHAnsi"/>
        </w:rPr>
        <w:t xml:space="preserve"> </w:t>
      </w:r>
      <w:hyperlink r:id="rId5" w:history="1">
        <w:r w:rsidRPr="002E223A">
          <w:rPr>
            <w:rStyle w:val="Hyperlink"/>
            <w:rFonts w:cstheme="minorHAnsi"/>
          </w:rPr>
          <w:t>Affirmatively Furthering Fair Housing (AFFH)</w:t>
        </w:r>
      </w:hyperlink>
      <w:r>
        <w:rPr>
          <w:rFonts w:cstheme="minorHAnsi"/>
        </w:rPr>
        <w:t xml:space="preserve"> rule.</w:t>
      </w:r>
    </w:p>
    <w:p w14:paraId="13F43724" w14:textId="77777777" w:rsidR="002E223A" w:rsidRPr="002E223A" w:rsidRDefault="002E223A" w:rsidP="002E223A">
      <w:pPr>
        <w:spacing w:after="0" w:line="240" w:lineRule="auto"/>
        <w:rPr>
          <w:rFonts w:cstheme="minorHAnsi"/>
        </w:rPr>
      </w:pPr>
    </w:p>
    <w:p w14:paraId="050DAD6E" w14:textId="6431041A" w:rsidR="003111D0" w:rsidRPr="002E223A" w:rsidRDefault="003111D0" w:rsidP="003111D0">
      <w:pPr>
        <w:spacing w:after="0" w:line="240" w:lineRule="auto"/>
        <w:rPr>
          <w:rFonts w:cstheme="minorHAnsi"/>
        </w:rPr>
      </w:pPr>
      <w:r w:rsidRPr="002E223A">
        <w:rPr>
          <w:rFonts w:cstheme="minorHAnsi"/>
        </w:rPr>
        <w:t>When submitting a letter, please remember to:</w:t>
      </w:r>
    </w:p>
    <w:p w14:paraId="78C2FD92" w14:textId="77777777" w:rsidR="003111D0" w:rsidRPr="002E223A" w:rsidRDefault="003111D0" w:rsidP="003111D0">
      <w:pPr>
        <w:spacing w:after="0" w:line="240" w:lineRule="auto"/>
        <w:rPr>
          <w:rFonts w:cstheme="minorHAnsi"/>
        </w:rPr>
      </w:pPr>
    </w:p>
    <w:p w14:paraId="6B86B51C" w14:textId="77777777" w:rsidR="003111D0" w:rsidRPr="002E223A" w:rsidRDefault="003111D0" w:rsidP="003111D0">
      <w:pPr>
        <w:pStyle w:val="ListParagraph"/>
        <w:numPr>
          <w:ilvl w:val="0"/>
          <w:numId w:val="1"/>
        </w:numPr>
        <w:spacing w:after="0" w:line="240" w:lineRule="auto"/>
        <w:rPr>
          <w:rFonts w:cstheme="minorHAnsi"/>
        </w:rPr>
      </w:pPr>
      <w:r w:rsidRPr="002E223A">
        <w:rPr>
          <w:rFonts w:cstheme="minorHAnsi"/>
        </w:rPr>
        <w:t>Write the letter on your organization’s letterhead, including a logo and contact information if available.</w:t>
      </w:r>
    </w:p>
    <w:p w14:paraId="29DEE2BE" w14:textId="77777777" w:rsidR="003111D0" w:rsidRPr="002E223A" w:rsidRDefault="003111D0" w:rsidP="003111D0">
      <w:pPr>
        <w:pStyle w:val="ListParagraph"/>
        <w:numPr>
          <w:ilvl w:val="0"/>
          <w:numId w:val="1"/>
        </w:numPr>
        <w:spacing w:after="0" w:line="240" w:lineRule="auto"/>
        <w:rPr>
          <w:rFonts w:cstheme="minorHAnsi"/>
        </w:rPr>
      </w:pPr>
      <w:r w:rsidRPr="002E223A">
        <w:rPr>
          <w:rFonts w:cstheme="minorHAnsi"/>
        </w:rPr>
        <w:t>Include the following identifying information in the letter:</w:t>
      </w:r>
    </w:p>
    <w:p w14:paraId="66AD5854" w14:textId="138C1EBA" w:rsidR="003111D0" w:rsidRPr="002E223A" w:rsidRDefault="003111D0" w:rsidP="003111D0">
      <w:pPr>
        <w:pStyle w:val="ListParagraph"/>
        <w:spacing w:after="0" w:line="240" w:lineRule="auto"/>
        <w:ind w:left="1440"/>
        <w:rPr>
          <w:rFonts w:cstheme="minorHAnsi"/>
        </w:rPr>
      </w:pPr>
      <w:r w:rsidRPr="002E223A">
        <w:rPr>
          <w:rFonts w:cstheme="minorHAnsi"/>
        </w:rPr>
        <w:t>Subject: Affirmatively</w:t>
      </w:r>
      <w:r w:rsidR="00F80B0C" w:rsidRPr="002E223A">
        <w:rPr>
          <w:rFonts w:cstheme="minorHAnsi"/>
        </w:rPr>
        <w:t xml:space="preserve"> Furthering Fair Housing</w:t>
      </w:r>
      <w:r w:rsidR="005F666A" w:rsidRPr="002E223A">
        <w:rPr>
          <w:rFonts w:cstheme="minorHAnsi"/>
        </w:rPr>
        <w:t xml:space="preserve"> (AFFH)</w:t>
      </w:r>
    </w:p>
    <w:p w14:paraId="4A40E282" w14:textId="487EBC5D" w:rsidR="00443920" w:rsidRPr="002E223A" w:rsidRDefault="00443920" w:rsidP="009978AF">
      <w:pPr>
        <w:spacing w:after="0" w:line="240" w:lineRule="auto"/>
        <w:ind w:firstLine="720"/>
        <w:textAlignment w:val="baseline"/>
        <w:rPr>
          <w:rFonts w:eastAsia="Times New Roman" w:cstheme="minorHAnsi"/>
          <w:color w:val="333333"/>
        </w:rPr>
      </w:pPr>
      <w:r w:rsidRPr="002E223A">
        <w:rPr>
          <w:rFonts w:eastAsia="Times New Roman" w:cstheme="minorHAnsi"/>
          <w:b/>
          <w:bCs/>
          <w:color w:val="333333"/>
        </w:rPr>
        <w:t xml:space="preserve">Agency/Docket Number: </w:t>
      </w:r>
      <w:r w:rsidRPr="002E223A">
        <w:rPr>
          <w:rFonts w:eastAsia="Times New Roman" w:cstheme="minorHAnsi"/>
          <w:color w:val="333333"/>
        </w:rPr>
        <w:t>FR 6123-P-02</w:t>
      </w:r>
      <w:r w:rsidR="00D32D34">
        <w:rPr>
          <w:rFonts w:eastAsia="Times New Roman" w:cstheme="minorHAnsi"/>
          <w:color w:val="333333"/>
        </w:rPr>
        <w:t>/HUD 2020-0011</w:t>
      </w:r>
      <w:bookmarkStart w:id="0" w:name="_GoBack"/>
      <w:bookmarkEnd w:id="0"/>
    </w:p>
    <w:p w14:paraId="14E14938" w14:textId="60CDFC2A" w:rsidR="00443920" w:rsidRPr="002E223A" w:rsidRDefault="00443920" w:rsidP="009978AF">
      <w:pPr>
        <w:spacing w:after="0" w:line="240" w:lineRule="auto"/>
        <w:ind w:firstLine="720"/>
        <w:textAlignment w:val="baseline"/>
        <w:rPr>
          <w:rFonts w:eastAsia="Times New Roman" w:cstheme="minorHAnsi"/>
          <w:color w:val="333333"/>
        </w:rPr>
      </w:pPr>
      <w:r w:rsidRPr="002E223A">
        <w:rPr>
          <w:rFonts w:eastAsia="Times New Roman" w:cstheme="minorHAnsi"/>
          <w:b/>
          <w:bCs/>
          <w:color w:val="333333"/>
        </w:rPr>
        <w:t>RIN:</w:t>
      </w:r>
      <w:r w:rsidR="009978AF" w:rsidRPr="002E223A">
        <w:rPr>
          <w:rFonts w:eastAsia="Times New Roman" w:cstheme="minorHAnsi"/>
          <w:b/>
          <w:bCs/>
          <w:color w:val="333333"/>
        </w:rPr>
        <w:t xml:space="preserve"> </w:t>
      </w:r>
      <w:r w:rsidRPr="002E223A">
        <w:rPr>
          <w:rFonts w:eastAsia="Times New Roman" w:cstheme="minorHAnsi"/>
          <w:color w:val="333333"/>
        </w:rPr>
        <w:t xml:space="preserve">2577-AA97 </w:t>
      </w:r>
    </w:p>
    <w:p w14:paraId="45C42AE5" w14:textId="262B5438" w:rsidR="00443920" w:rsidRPr="002E223A" w:rsidRDefault="00D32D34" w:rsidP="009978AF">
      <w:pPr>
        <w:spacing w:after="0" w:line="240" w:lineRule="auto"/>
        <w:ind w:firstLine="720"/>
        <w:textAlignment w:val="baseline"/>
        <w:rPr>
          <w:rFonts w:eastAsia="Times New Roman" w:cstheme="minorHAnsi"/>
          <w:color w:val="333333"/>
        </w:rPr>
      </w:pPr>
      <w:r>
        <w:rPr>
          <w:rFonts w:eastAsia="Times New Roman" w:cstheme="minorHAnsi"/>
          <w:b/>
          <w:bCs/>
          <w:color w:val="333333"/>
        </w:rPr>
        <w:t xml:space="preserve">Federal Register </w:t>
      </w:r>
      <w:r w:rsidR="00443920" w:rsidRPr="002E223A">
        <w:rPr>
          <w:rFonts w:eastAsia="Times New Roman" w:cstheme="minorHAnsi"/>
          <w:b/>
          <w:bCs/>
          <w:color w:val="333333"/>
        </w:rPr>
        <w:t>Number:</w:t>
      </w:r>
      <w:r w:rsidR="009978AF" w:rsidRPr="002E223A">
        <w:rPr>
          <w:rFonts w:eastAsia="Times New Roman" w:cstheme="minorHAnsi"/>
          <w:b/>
          <w:bCs/>
          <w:color w:val="333333"/>
        </w:rPr>
        <w:t xml:space="preserve"> </w:t>
      </w:r>
      <w:r w:rsidR="00443920" w:rsidRPr="002E223A">
        <w:rPr>
          <w:rFonts w:eastAsia="Times New Roman" w:cstheme="minorHAnsi"/>
          <w:color w:val="333333"/>
        </w:rPr>
        <w:t>2020-00234</w:t>
      </w:r>
    </w:p>
    <w:p w14:paraId="63162C5B" w14:textId="77777777" w:rsidR="003111D0" w:rsidRPr="002E223A" w:rsidRDefault="003111D0" w:rsidP="003111D0">
      <w:pPr>
        <w:pStyle w:val="ListParagraph"/>
        <w:numPr>
          <w:ilvl w:val="0"/>
          <w:numId w:val="1"/>
        </w:numPr>
        <w:spacing w:after="0" w:line="240" w:lineRule="auto"/>
        <w:rPr>
          <w:rFonts w:cstheme="minorHAnsi"/>
        </w:rPr>
      </w:pPr>
      <w:r w:rsidRPr="002E223A">
        <w:rPr>
          <w:rFonts w:cstheme="minorHAnsi"/>
        </w:rPr>
        <w:t xml:space="preserve">Include anecdotes and examples relevant to your organization and work. </w:t>
      </w:r>
    </w:p>
    <w:p w14:paraId="64B0972B" w14:textId="3A8320B3" w:rsidR="003111D0" w:rsidRPr="002E223A" w:rsidRDefault="003111D0" w:rsidP="003111D0">
      <w:pPr>
        <w:pStyle w:val="ListParagraph"/>
        <w:numPr>
          <w:ilvl w:val="0"/>
          <w:numId w:val="1"/>
        </w:numPr>
        <w:spacing w:after="0" w:line="240" w:lineRule="auto"/>
        <w:rPr>
          <w:rFonts w:cstheme="minorHAnsi"/>
        </w:rPr>
      </w:pPr>
      <w:r w:rsidRPr="002E223A">
        <w:rPr>
          <w:rFonts w:cstheme="minorHAnsi"/>
        </w:rPr>
        <w:t xml:space="preserve">Submit the letter on the </w:t>
      </w:r>
      <w:hyperlink r:id="rId6" w:history="1">
        <w:r w:rsidRPr="002E223A">
          <w:rPr>
            <w:rStyle w:val="Hyperlink"/>
            <w:rFonts w:cstheme="minorHAnsi"/>
          </w:rPr>
          <w:t>Federal Register</w:t>
        </w:r>
      </w:hyperlink>
      <w:r w:rsidRPr="002E223A">
        <w:rPr>
          <w:rFonts w:cstheme="minorHAnsi"/>
        </w:rPr>
        <w:t xml:space="preserve"> by the due date – March </w:t>
      </w:r>
      <w:r w:rsidR="009978AF" w:rsidRPr="002E223A">
        <w:rPr>
          <w:rFonts w:cstheme="minorHAnsi"/>
        </w:rPr>
        <w:t>16</w:t>
      </w:r>
      <w:r w:rsidRPr="002E223A">
        <w:rPr>
          <w:rFonts w:cstheme="minorHAnsi"/>
        </w:rPr>
        <w:t xml:space="preserve">, 2020. </w:t>
      </w:r>
    </w:p>
    <w:p w14:paraId="65A42CFA" w14:textId="77777777" w:rsidR="003111D0" w:rsidRPr="002E223A" w:rsidRDefault="003111D0" w:rsidP="003111D0">
      <w:pPr>
        <w:pBdr>
          <w:bottom w:val="single" w:sz="4" w:space="1" w:color="auto"/>
        </w:pBdr>
        <w:spacing w:after="0" w:line="240" w:lineRule="auto"/>
        <w:rPr>
          <w:rFonts w:cstheme="minorHAnsi"/>
        </w:rPr>
      </w:pPr>
    </w:p>
    <w:p w14:paraId="50631AF3" w14:textId="77777777" w:rsidR="003111D0" w:rsidRPr="002E223A" w:rsidRDefault="003111D0" w:rsidP="000F404D">
      <w:pPr>
        <w:spacing w:after="0" w:line="240" w:lineRule="auto"/>
        <w:rPr>
          <w:rFonts w:cstheme="minorHAnsi"/>
        </w:rPr>
      </w:pPr>
    </w:p>
    <w:p w14:paraId="7394DCCC" w14:textId="106C78F8" w:rsidR="000F404D" w:rsidRPr="002E223A" w:rsidRDefault="00D32D34" w:rsidP="000F404D">
      <w:pPr>
        <w:spacing w:after="0" w:line="240" w:lineRule="auto"/>
        <w:rPr>
          <w:rFonts w:cstheme="minorHAnsi"/>
          <w:color w:val="000000"/>
          <w:shd w:val="clear" w:color="auto" w:fill="FFFFFF"/>
        </w:rPr>
      </w:pPr>
      <w:hyperlink r:id="rId7" w:history="1">
        <w:r w:rsidR="000F404D" w:rsidRPr="002E223A">
          <w:rPr>
            <w:rStyle w:val="Hyperlink"/>
            <w:rFonts w:cstheme="minorHAnsi"/>
            <w:shd w:val="clear" w:color="auto" w:fill="FFFFFF"/>
          </w:rPr>
          <w:t>Submit your comments</w:t>
        </w:r>
      </w:hyperlink>
      <w:r w:rsidR="000F404D" w:rsidRPr="002E223A">
        <w:rPr>
          <w:rFonts w:cstheme="minorHAnsi"/>
          <w:color w:val="000000"/>
          <w:shd w:val="clear" w:color="auto" w:fill="FFFFFF"/>
        </w:rPr>
        <w:t xml:space="preserve"> on the proposed new Affirmatively Furthering Fair Housing</w:t>
      </w:r>
      <w:r w:rsidR="005F666A" w:rsidRPr="002E223A">
        <w:rPr>
          <w:rFonts w:cstheme="minorHAnsi"/>
          <w:color w:val="000000"/>
          <w:shd w:val="clear" w:color="auto" w:fill="FFFFFF"/>
        </w:rPr>
        <w:t xml:space="preserve"> (AFFH)</w:t>
      </w:r>
      <w:r w:rsidR="000F404D" w:rsidRPr="002E223A">
        <w:rPr>
          <w:rFonts w:cstheme="minorHAnsi"/>
          <w:color w:val="000000"/>
          <w:shd w:val="clear" w:color="auto" w:fill="FFFFFF"/>
        </w:rPr>
        <w:t xml:space="preserve"> Rule through the Federal Register Portal by March 16, 2020. </w:t>
      </w:r>
    </w:p>
    <w:p w14:paraId="774A069C" w14:textId="77777777" w:rsidR="000F404D" w:rsidRPr="002E223A" w:rsidRDefault="000F404D" w:rsidP="000F404D">
      <w:pPr>
        <w:spacing w:after="0" w:line="240" w:lineRule="auto"/>
        <w:rPr>
          <w:rFonts w:cstheme="minorHAnsi"/>
          <w:color w:val="000000"/>
          <w:shd w:val="clear" w:color="auto" w:fill="FFFFFF"/>
        </w:rPr>
      </w:pPr>
    </w:p>
    <w:p w14:paraId="5EB3218F" w14:textId="1D71B0D1" w:rsidR="00CA60CE" w:rsidRPr="002E223A" w:rsidRDefault="00CA60CE" w:rsidP="00273737">
      <w:pPr>
        <w:pStyle w:val="Heading1"/>
        <w:rPr>
          <w:rFonts w:asciiTheme="minorHAnsi" w:hAnsiTheme="minorHAnsi" w:cstheme="minorHAnsi"/>
        </w:rPr>
      </w:pPr>
      <w:r w:rsidRPr="002E223A">
        <w:rPr>
          <w:rFonts w:asciiTheme="minorHAnsi" w:hAnsiTheme="minorHAnsi" w:cstheme="minorHAnsi"/>
        </w:rPr>
        <w:t xml:space="preserve">Template </w:t>
      </w:r>
      <w:r w:rsidR="005F666A" w:rsidRPr="002E223A">
        <w:rPr>
          <w:rFonts w:asciiTheme="minorHAnsi" w:hAnsiTheme="minorHAnsi" w:cstheme="minorHAnsi"/>
        </w:rPr>
        <w:t xml:space="preserve">AFFH </w:t>
      </w:r>
      <w:r w:rsidRPr="002E223A">
        <w:rPr>
          <w:rFonts w:asciiTheme="minorHAnsi" w:hAnsiTheme="minorHAnsi" w:cstheme="minorHAnsi"/>
        </w:rPr>
        <w:t xml:space="preserve">Letter </w:t>
      </w:r>
    </w:p>
    <w:p w14:paraId="7672F274" w14:textId="77777777" w:rsidR="00CA60CE" w:rsidRPr="002E223A" w:rsidRDefault="00CA60CE" w:rsidP="000F404D">
      <w:pPr>
        <w:spacing w:after="0" w:line="240" w:lineRule="auto"/>
        <w:rPr>
          <w:rFonts w:cstheme="minorHAnsi"/>
          <w:color w:val="000000"/>
          <w:shd w:val="clear" w:color="auto" w:fill="FFFFFF"/>
        </w:rPr>
      </w:pPr>
    </w:p>
    <w:p w14:paraId="4708D736" w14:textId="61693479" w:rsidR="009C135C" w:rsidRPr="002E223A" w:rsidRDefault="009C135C" w:rsidP="000F404D">
      <w:pPr>
        <w:spacing w:after="0" w:line="240" w:lineRule="auto"/>
        <w:rPr>
          <w:rFonts w:cstheme="minorHAnsi"/>
          <w:color w:val="000000"/>
          <w:shd w:val="clear" w:color="auto" w:fill="FFFFFF"/>
        </w:rPr>
      </w:pPr>
      <w:r w:rsidRPr="002E223A">
        <w:rPr>
          <w:rFonts w:cstheme="minorHAnsi"/>
          <w:color w:val="000000"/>
          <w:shd w:val="clear" w:color="auto" w:fill="FFFFFF"/>
        </w:rPr>
        <w:t>[</w:t>
      </w:r>
      <w:bookmarkStart w:id="1" w:name="_Hlk34225000"/>
      <w:r w:rsidRPr="002E223A">
        <w:rPr>
          <w:rFonts w:cstheme="minorHAnsi"/>
          <w:color w:val="000000"/>
          <w:highlight w:val="yellow"/>
          <w:shd w:val="clear" w:color="auto" w:fill="FFFFFF"/>
        </w:rPr>
        <w:t xml:space="preserve">Your name or </w:t>
      </w:r>
      <w:r w:rsidR="005A2B36" w:rsidRPr="002E223A">
        <w:rPr>
          <w:rFonts w:cstheme="minorHAnsi"/>
          <w:color w:val="000000"/>
          <w:highlight w:val="yellow"/>
          <w:shd w:val="clear" w:color="auto" w:fill="FFFFFF"/>
        </w:rPr>
        <w:t xml:space="preserve">name of </w:t>
      </w:r>
      <w:r w:rsidRPr="002E223A">
        <w:rPr>
          <w:rFonts w:cstheme="minorHAnsi"/>
          <w:color w:val="000000"/>
          <w:highlight w:val="yellow"/>
          <w:shd w:val="clear" w:color="auto" w:fill="FFFFFF"/>
        </w:rPr>
        <w:t>organization]</w:t>
      </w:r>
      <w:r w:rsidRPr="002E223A">
        <w:rPr>
          <w:rFonts w:cstheme="minorHAnsi"/>
          <w:color w:val="000000"/>
          <w:shd w:val="clear" w:color="auto" w:fill="FFFFFF"/>
        </w:rPr>
        <w:t xml:space="preserve"> appreciates the opportunity to comment on Docket Number </w:t>
      </w:r>
      <w:hyperlink r:id="rId8" w:history="1">
        <w:r w:rsidRPr="002E223A">
          <w:rPr>
            <w:rStyle w:val="Hyperlink"/>
            <w:rFonts w:cstheme="minorHAnsi"/>
            <w:color w:val="3071A9"/>
            <w:bdr w:val="none" w:sz="0" w:space="0" w:color="auto" w:frame="1"/>
          </w:rPr>
          <w:t>HUD-2020-0011</w:t>
        </w:r>
      </w:hyperlink>
      <w:r w:rsidRPr="002E223A">
        <w:rPr>
          <w:rFonts w:cstheme="minorHAnsi"/>
          <w:color w:val="000000"/>
          <w:shd w:val="clear" w:color="auto" w:fill="FFFFFF"/>
        </w:rPr>
        <w:t>, a proposed rule to implement th</w:t>
      </w:r>
      <w:r w:rsidR="005F666A" w:rsidRPr="002E223A">
        <w:rPr>
          <w:rFonts w:cstheme="minorHAnsi"/>
          <w:color w:val="000000"/>
          <w:shd w:val="clear" w:color="auto" w:fill="FFFFFF"/>
        </w:rPr>
        <w:t>e</w:t>
      </w:r>
      <w:r w:rsidRPr="002E223A">
        <w:rPr>
          <w:rFonts w:cstheme="minorHAnsi"/>
          <w:color w:val="000000"/>
          <w:shd w:val="clear" w:color="auto" w:fill="FFFFFF"/>
        </w:rPr>
        <w:t xml:space="preserve"> Affirmatively Furthering Fair Housing</w:t>
      </w:r>
      <w:r w:rsidR="00FD16C3" w:rsidRPr="002E223A">
        <w:rPr>
          <w:rFonts w:cstheme="minorHAnsi"/>
          <w:color w:val="000000"/>
          <w:shd w:val="clear" w:color="auto" w:fill="FFFFFF"/>
        </w:rPr>
        <w:t xml:space="preserve"> (AFFH)</w:t>
      </w:r>
      <w:r w:rsidRPr="002E223A">
        <w:rPr>
          <w:rFonts w:cstheme="minorHAnsi"/>
          <w:color w:val="000000"/>
          <w:shd w:val="clear" w:color="auto" w:fill="FFFFFF"/>
        </w:rPr>
        <w:t xml:space="preserve"> regulation. </w:t>
      </w:r>
    </w:p>
    <w:bookmarkEnd w:id="1"/>
    <w:p w14:paraId="161A0D34" w14:textId="77777777" w:rsidR="00893A0C" w:rsidRPr="002E223A" w:rsidRDefault="00893A0C" w:rsidP="00893A0C">
      <w:pPr>
        <w:spacing w:after="0" w:line="240" w:lineRule="auto"/>
        <w:rPr>
          <w:rFonts w:cstheme="minorHAnsi"/>
        </w:rPr>
      </w:pPr>
    </w:p>
    <w:p w14:paraId="00793F17" w14:textId="77777777" w:rsidR="00893A0C" w:rsidRPr="002E223A" w:rsidRDefault="00893A0C" w:rsidP="005F7709">
      <w:pPr>
        <w:spacing w:after="0" w:line="240" w:lineRule="auto"/>
        <w:rPr>
          <w:rFonts w:eastAsiaTheme="minorEastAsia" w:cstheme="minorHAnsi"/>
        </w:rPr>
      </w:pPr>
      <w:r w:rsidRPr="002E223A">
        <w:rPr>
          <w:rFonts w:eastAsiaTheme="minorEastAsia" w:cstheme="minorHAnsi"/>
        </w:rPr>
        <w:t>[</w:t>
      </w:r>
      <w:r w:rsidRPr="002E223A">
        <w:rPr>
          <w:rFonts w:eastAsiaTheme="minorEastAsia" w:cstheme="minorHAnsi"/>
          <w:highlight w:val="yellow"/>
        </w:rPr>
        <w:t>Insert information about your organization and work</w:t>
      </w:r>
      <w:r w:rsidRPr="002E223A">
        <w:rPr>
          <w:rFonts w:eastAsiaTheme="minorEastAsia" w:cstheme="minorHAnsi"/>
        </w:rPr>
        <w:t>]</w:t>
      </w:r>
    </w:p>
    <w:p w14:paraId="69FB10C8" w14:textId="77777777" w:rsidR="00893A0C" w:rsidRPr="002E223A" w:rsidRDefault="00893A0C" w:rsidP="00893A0C">
      <w:pPr>
        <w:spacing w:after="0" w:line="240" w:lineRule="auto"/>
        <w:rPr>
          <w:rFonts w:eastAsiaTheme="minorEastAsia" w:cstheme="minorHAnsi"/>
        </w:rPr>
      </w:pPr>
    </w:p>
    <w:p w14:paraId="50E79294" w14:textId="172D560A" w:rsidR="000F404D" w:rsidRPr="002E223A" w:rsidRDefault="000F404D" w:rsidP="000F404D">
      <w:pPr>
        <w:spacing w:after="0" w:line="240" w:lineRule="auto"/>
        <w:rPr>
          <w:rFonts w:cstheme="minorHAnsi"/>
          <w:color w:val="000000"/>
        </w:rPr>
      </w:pPr>
      <w:r w:rsidRPr="002E223A">
        <w:rPr>
          <w:rFonts w:cstheme="minorHAnsi"/>
          <w:color w:val="000000"/>
          <w:shd w:val="clear" w:color="auto" w:fill="FFFFFF"/>
        </w:rPr>
        <w:t xml:space="preserve">The US Department of Housing and Urban Development (HUD) suspended the implementation of </w:t>
      </w:r>
      <w:r w:rsidR="00273737" w:rsidRPr="002E223A">
        <w:rPr>
          <w:rFonts w:cstheme="minorHAnsi"/>
          <w:color w:val="000000"/>
          <w:shd w:val="clear" w:color="auto" w:fill="FFFFFF"/>
        </w:rPr>
        <w:t xml:space="preserve">the </w:t>
      </w:r>
      <w:r w:rsidR="00FD16C3" w:rsidRPr="002E223A">
        <w:rPr>
          <w:rFonts w:cstheme="minorHAnsi"/>
          <w:color w:val="000000"/>
          <w:shd w:val="clear" w:color="auto" w:fill="FFFFFF"/>
        </w:rPr>
        <w:t xml:space="preserve">2015 </w:t>
      </w:r>
      <w:r w:rsidRPr="002E223A">
        <w:rPr>
          <w:rFonts w:cstheme="minorHAnsi"/>
          <w:color w:val="000000"/>
          <w:shd w:val="clear" w:color="auto" w:fill="FFFFFF"/>
        </w:rPr>
        <w:t xml:space="preserve">AFFH </w:t>
      </w:r>
      <w:r w:rsidR="00273737" w:rsidRPr="002E223A">
        <w:rPr>
          <w:rFonts w:cstheme="minorHAnsi"/>
          <w:color w:val="000000"/>
          <w:shd w:val="clear" w:color="auto" w:fill="FFFFFF"/>
        </w:rPr>
        <w:t xml:space="preserve">Final Rule </w:t>
      </w:r>
      <w:r w:rsidRPr="002E223A">
        <w:rPr>
          <w:rFonts w:cstheme="minorHAnsi"/>
          <w:color w:val="000000"/>
          <w:shd w:val="clear" w:color="auto" w:fill="FFFFFF"/>
        </w:rPr>
        <w:t xml:space="preserve">established by the Obama administration and </w:t>
      </w:r>
      <w:hyperlink r:id="rId9" w:history="1">
        <w:r w:rsidRPr="002E223A">
          <w:rPr>
            <w:rStyle w:val="Hyperlink"/>
            <w:rFonts w:cstheme="minorHAnsi"/>
            <w:shd w:val="clear" w:color="auto" w:fill="FFFFFF"/>
          </w:rPr>
          <w:t>proposed a new rule on January 14, 2020</w:t>
        </w:r>
      </w:hyperlink>
      <w:r w:rsidRPr="002E223A">
        <w:rPr>
          <w:rFonts w:cstheme="minorHAnsi"/>
          <w:color w:val="000000"/>
          <w:shd w:val="clear" w:color="auto" w:fill="FFFFFF"/>
        </w:rPr>
        <w:t xml:space="preserve">. The </w:t>
      </w:r>
      <w:r w:rsidR="00FD16C3" w:rsidRPr="002E223A">
        <w:rPr>
          <w:rFonts w:cstheme="minorHAnsi"/>
          <w:color w:val="000000"/>
          <w:shd w:val="clear" w:color="auto" w:fill="FFFFFF"/>
        </w:rPr>
        <w:t xml:space="preserve">proposed </w:t>
      </w:r>
      <w:r w:rsidRPr="002E223A">
        <w:rPr>
          <w:rFonts w:cstheme="minorHAnsi"/>
          <w:color w:val="000000"/>
          <w:shd w:val="clear" w:color="auto" w:fill="FFFFFF"/>
        </w:rPr>
        <w:t xml:space="preserve">new AFFH rule would take </w:t>
      </w:r>
      <w:r w:rsidRPr="002E223A">
        <w:rPr>
          <w:rFonts w:eastAsia="Times New Roman" w:cstheme="minorHAnsi"/>
          <w:color w:val="000000"/>
        </w:rPr>
        <w:t>dramatic steps to weaken how HUD and jurisdictions nationwide fulfill their duties to uphold the Fair Housing Act. As an organization committed to fostering inclusive and equitable communities of opportunity, (</w:t>
      </w:r>
      <w:r w:rsidRPr="002E223A">
        <w:rPr>
          <w:rFonts w:eastAsia="Times New Roman" w:cstheme="minorHAnsi"/>
          <w:color w:val="000000"/>
          <w:highlight w:val="yellow"/>
        </w:rPr>
        <w:t>Name of your organization</w:t>
      </w:r>
      <w:r w:rsidRPr="002E223A">
        <w:rPr>
          <w:rFonts w:eastAsia="Times New Roman" w:cstheme="minorHAnsi"/>
          <w:color w:val="000000"/>
        </w:rPr>
        <w:t>) strongly opposes this proposed rule.</w:t>
      </w:r>
      <w:r w:rsidR="00042B68" w:rsidRPr="002E223A">
        <w:rPr>
          <w:rFonts w:eastAsia="Times New Roman" w:cstheme="minorHAnsi"/>
          <w:color w:val="000000"/>
        </w:rPr>
        <w:t xml:space="preserve"> </w:t>
      </w:r>
      <w:r w:rsidR="00042B68" w:rsidRPr="002E223A">
        <w:rPr>
          <w:rFonts w:cstheme="minorHAnsi"/>
          <w:b/>
          <w:bCs/>
          <w:i/>
          <w:iCs/>
          <w:color w:val="000000"/>
        </w:rPr>
        <w:t>We believe HUD should withdraw the current proposed rule and allow additional time for the current AFFH regulation (Final Rule) to be implemented.</w:t>
      </w:r>
      <w:r w:rsidR="00042B68" w:rsidRPr="002E223A">
        <w:rPr>
          <w:rFonts w:cstheme="minorHAnsi"/>
          <w:color w:val="000000"/>
        </w:rPr>
        <w:t xml:space="preserve"> Any changes to the Final Rule should come from sub</w:t>
      </w:r>
      <w:r w:rsidR="00EB73D0" w:rsidRPr="002E223A">
        <w:rPr>
          <w:rFonts w:cstheme="minorHAnsi"/>
          <w:color w:val="000000"/>
        </w:rPr>
        <w:t xml:space="preserve"> </w:t>
      </w:r>
      <w:r w:rsidR="00042B68" w:rsidRPr="002E223A">
        <w:rPr>
          <w:rFonts w:cstheme="minorHAnsi"/>
          <w:color w:val="000000"/>
        </w:rPr>
        <w:t>regulatory changes or utilizing existing regulatory flexibilities. HUD should also work to improve the current rule by refining assessment tools, facilitating engagement amongst covered participants, and supporting technical assistance to ensure that localities are further fair housing opportunity and reducing housing discrimination.</w:t>
      </w:r>
    </w:p>
    <w:p w14:paraId="01474E48" w14:textId="77777777" w:rsidR="0018797D" w:rsidRPr="002E223A" w:rsidRDefault="0018797D" w:rsidP="000F404D">
      <w:pPr>
        <w:spacing w:after="0" w:line="240" w:lineRule="auto"/>
        <w:rPr>
          <w:rFonts w:eastAsia="Times New Roman" w:cstheme="minorHAnsi"/>
          <w:color w:val="000000"/>
        </w:rPr>
      </w:pPr>
    </w:p>
    <w:p w14:paraId="45A096C4" w14:textId="3A4DA519" w:rsidR="00F47057" w:rsidRPr="002E223A" w:rsidRDefault="00176A81" w:rsidP="00E72EBB">
      <w:pPr>
        <w:spacing w:after="0" w:line="240" w:lineRule="auto"/>
        <w:rPr>
          <w:rStyle w:val="normaltextrun"/>
          <w:rFonts w:eastAsiaTheme="minorEastAsia" w:cstheme="minorHAnsi"/>
        </w:rPr>
      </w:pPr>
      <w:r w:rsidRPr="002E223A">
        <w:rPr>
          <w:rFonts w:cstheme="minorHAnsi"/>
          <w:highlight w:val="yellow"/>
        </w:rPr>
        <w:t xml:space="preserve">Our </w:t>
      </w:r>
      <w:r w:rsidR="000200C5" w:rsidRPr="002E223A">
        <w:rPr>
          <w:rFonts w:cstheme="minorHAnsi"/>
          <w:highlight w:val="yellow"/>
        </w:rPr>
        <w:t>organization</w:t>
      </w:r>
      <w:r w:rsidR="000200C5" w:rsidRPr="002E223A">
        <w:rPr>
          <w:rFonts w:cstheme="minorHAnsi"/>
        </w:rPr>
        <w:t xml:space="preserve"> has witnessed the multi-generational </w:t>
      </w:r>
      <w:r w:rsidR="00F47057" w:rsidRPr="002E223A">
        <w:rPr>
          <w:rFonts w:cstheme="minorHAnsi"/>
        </w:rPr>
        <w:t>inequities and persistent disparities between communities</w:t>
      </w:r>
      <w:r w:rsidR="00B542E9" w:rsidRPr="002E223A">
        <w:rPr>
          <w:rFonts w:cstheme="minorHAnsi"/>
        </w:rPr>
        <w:t xml:space="preserve"> in our region</w:t>
      </w:r>
      <w:r w:rsidR="00F47057" w:rsidRPr="002E223A">
        <w:rPr>
          <w:rFonts w:cstheme="minorHAnsi"/>
        </w:rPr>
        <w:t xml:space="preserve">. </w:t>
      </w:r>
      <w:r w:rsidR="00F75769" w:rsidRPr="002E223A">
        <w:rPr>
          <w:rFonts w:eastAsiaTheme="minorEastAsia" w:cstheme="minorHAnsi"/>
        </w:rPr>
        <w:t xml:space="preserve">Racial inequality </w:t>
      </w:r>
      <w:r w:rsidR="00EF3ACF" w:rsidRPr="002E223A">
        <w:rPr>
          <w:rFonts w:eastAsiaTheme="minorEastAsia" w:cstheme="minorHAnsi"/>
        </w:rPr>
        <w:t xml:space="preserve">in housing </w:t>
      </w:r>
      <w:r w:rsidR="00F75769" w:rsidRPr="002E223A">
        <w:rPr>
          <w:rFonts w:eastAsiaTheme="minorEastAsia" w:cstheme="minorHAnsi"/>
        </w:rPr>
        <w:t>persist</w:t>
      </w:r>
      <w:r w:rsidR="00EF3ACF" w:rsidRPr="002E223A">
        <w:rPr>
          <w:rFonts w:eastAsiaTheme="minorEastAsia" w:cstheme="minorHAnsi"/>
        </w:rPr>
        <w:t>s</w:t>
      </w:r>
      <w:r w:rsidR="003E4814" w:rsidRPr="002E223A">
        <w:rPr>
          <w:rFonts w:eastAsiaTheme="minorEastAsia" w:cstheme="minorHAnsi"/>
        </w:rPr>
        <w:t xml:space="preserve"> today</w:t>
      </w:r>
      <w:r w:rsidR="00550874" w:rsidRPr="002E223A">
        <w:rPr>
          <w:rFonts w:eastAsiaTheme="minorEastAsia" w:cstheme="minorHAnsi"/>
        </w:rPr>
        <w:t xml:space="preserve">, and the failure to implement </w:t>
      </w:r>
      <w:r w:rsidR="00090559" w:rsidRPr="002E223A">
        <w:rPr>
          <w:rFonts w:eastAsiaTheme="minorEastAsia" w:cstheme="minorHAnsi"/>
        </w:rPr>
        <w:t xml:space="preserve">the AFFH Final Rule hinders our ability to </w:t>
      </w:r>
      <w:r w:rsidR="007A0634" w:rsidRPr="002E223A">
        <w:rPr>
          <w:rFonts w:eastAsiaTheme="minorEastAsia" w:cstheme="minorHAnsi"/>
        </w:rPr>
        <w:t xml:space="preserve">adequately address </w:t>
      </w:r>
      <w:r w:rsidR="007A5A35" w:rsidRPr="002E223A">
        <w:rPr>
          <w:rFonts w:eastAsiaTheme="minorEastAsia" w:cstheme="minorHAnsi"/>
        </w:rPr>
        <w:t xml:space="preserve">the </w:t>
      </w:r>
      <w:r w:rsidR="003F04DC" w:rsidRPr="002E223A">
        <w:rPr>
          <w:rFonts w:eastAsiaTheme="minorEastAsia" w:cstheme="minorHAnsi"/>
        </w:rPr>
        <w:t xml:space="preserve">inter-related </w:t>
      </w:r>
      <w:r w:rsidR="00E1550C" w:rsidRPr="002E223A">
        <w:rPr>
          <w:rFonts w:eastAsiaTheme="minorEastAsia" w:cstheme="minorHAnsi"/>
        </w:rPr>
        <w:t xml:space="preserve">causes of housing </w:t>
      </w:r>
      <w:r w:rsidR="00AA08A7" w:rsidRPr="002E223A">
        <w:rPr>
          <w:rFonts w:eastAsiaTheme="minorEastAsia" w:cstheme="minorHAnsi"/>
        </w:rPr>
        <w:t xml:space="preserve">segregation. Simply building more housing will not address </w:t>
      </w:r>
      <w:r w:rsidR="00987159" w:rsidRPr="002E223A">
        <w:rPr>
          <w:rFonts w:eastAsiaTheme="minorEastAsia" w:cstheme="minorHAnsi"/>
        </w:rPr>
        <w:t xml:space="preserve">the failure in many communities </w:t>
      </w:r>
      <w:r w:rsidR="00461E2D" w:rsidRPr="002E223A">
        <w:rPr>
          <w:rFonts w:eastAsiaTheme="minorEastAsia" w:cstheme="minorHAnsi"/>
        </w:rPr>
        <w:t xml:space="preserve">to allow </w:t>
      </w:r>
      <w:r w:rsidR="00737BEF" w:rsidRPr="002E223A">
        <w:rPr>
          <w:rFonts w:eastAsiaTheme="minorEastAsia" w:cstheme="minorHAnsi"/>
        </w:rPr>
        <w:t xml:space="preserve">those using vouchers to live </w:t>
      </w:r>
      <w:r w:rsidR="00B61489" w:rsidRPr="002E223A">
        <w:rPr>
          <w:rFonts w:eastAsiaTheme="minorEastAsia" w:cstheme="minorHAnsi"/>
        </w:rPr>
        <w:t xml:space="preserve">in areas of opportunity, </w:t>
      </w:r>
      <w:r w:rsidR="007D4C56" w:rsidRPr="002E223A">
        <w:rPr>
          <w:rFonts w:eastAsiaTheme="minorEastAsia" w:cstheme="minorHAnsi"/>
        </w:rPr>
        <w:t xml:space="preserve">to create greater housing opportunities for all, </w:t>
      </w:r>
      <w:r w:rsidR="00B61489" w:rsidRPr="002E223A">
        <w:rPr>
          <w:rFonts w:eastAsiaTheme="minorEastAsia" w:cstheme="minorHAnsi"/>
        </w:rPr>
        <w:t xml:space="preserve">or to </w:t>
      </w:r>
      <w:r w:rsidR="00DD63CB" w:rsidRPr="002E223A">
        <w:rPr>
          <w:rFonts w:eastAsiaTheme="minorEastAsia" w:cstheme="minorHAnsi"/>
        </w:rPr>
        <w:lastRenderedPageBreak/>
        <w:t xml:space="preserve">increase economic, health and social opportunities in </w:t>
      </w:r>
      <w:r w:rsidR="00BD0848" w:rsidRPr="002E223A">
        <w:rPr>
          <w:rFonts w:eastAsiaTheme="minorEastAsia" w:cstheme="minorHAnsi"/>
        </w:rPr>
        <w:t>low-income or racially segregated areas</w:t>
      </w:r>
      <w:r w:rsidR="00987159" w:rsidRPr="002E223A">
        <w:rPr>
          <w:rFonts w:eastAsiaTheme="minorEastAsia" w:cstheme="minorHAnsi"/>
        </w:rPr>
        <w:t xml:space="preserve">. </w:t>
      </w:r>
      <w:r w:rsidR="005F7709" w:rsidRPr="002E223A">
        <w:rPr>
          <w:rFonts w:eastAsiaTheme="minorEastAsia" w:cstheme="minorHAnsi"/>
        </w:rPr>
        <w:t xml:space="preserve">Nor will it address the decades of housing related environmental justice inequities. </w:t>
      </w:r>
    </w:p>
    <w:p w14:paraId="2CF00D88" w14:textId="77777777" w:rsidR="000F404D" w:rsidRPr="002E223A" w:rsidRDefault="000F404D" w:rsidP="000F404D">
      <w:pPr>
        <w:spacing w:after="0" w:line="240" w:lineRule="auto"/>
        <w:rPr>
          <w:rFonts w:eastAsia="Times New Roman" w:cstheme="minorHAnsi"/>
          <w:color w:val="000000"/>
        </w:rPr>
      </w:pPr>
    </w:p>
    <w:p w14:paraId="12C0D3EF" w14:textId="5CA2DC83" w:rsidR="000F404D" w:rsidRPr="002E223A" w:rsidRDefault="000C34DC" w:rsidP="000F404D">
      <w:pPr>
        <w:pStyle w:val="NormalWeb"/>
        <w:spacing w:before="0" w:beforeAutospacing="0" w:after="0" w:afterAutospacing="0"/>
        <w:rPr>
          <w:rFonts w:asciiTheme="minorHAnsi" w:hAnsiTheme="minorHAnsi" w:cstheme="minorHAnsi"/>
          <w:color w:val="000000"/>
          <w:sz w:val="22"/>
          <w:szCs w:val="22"/>
        </w:rPr>
      </w:pPr>
      <w:r w:rsidRPr="002E223A">
        <w:rPr>
          <w:rFonts w:asciiTheme="minorHAnsi" w:hAnsiTheme="minorHAnsi" w:cstheme="minorHAnsi"/>
          <w:color w:val="000000"/>
          <w:sz w:val="22"/>
          <w:szCs w:val="22"/>
        </w:rPr>
        <w:t>W</w:t>
      </w:r>
      <w:r w:rsidR="003D0526" w:rsidRPr="002E223A">
        <w:rPr>
          <w:rFonts w:asciiTheme="minorHAnsi" w:hAnsiTheme="minorHAnsi" w:cstheme="minorHAnsi"/>
          <w:color w:val="000000"/>
          <w:sz w:val="22"/>
          <w:szCs w:val="22"/>
        </w:rPr>
        <w:t>e believe the proposed rule should be withdrawn since it:  1) redefines AFFH to primarily focus on local regulatory barriers to housing development and supply while not requiring an examination of residential segregation or impacts of local actions on protected classes; 2) diminishes public participation requirements; 3) uses a flawed definition to determine a jurisdiction’s fair housing performance; 4) disincentivizes regional collaboration; and 5) diminishes AFFH responsibilities for public housing authorities.</w:t>
      </w:r>
      <w:r w:rsidR="00D80288" w:rsidRPr="002E223A">
        <w:rPr>
          <w:rFonts w:asciiTheme="minorHAnsi" w:hAnsiTheme="minorHAnsi" w:cstheme="minorHAnsi"/>
          <w:color w:val="000000"/>
          <w:sz w:val="22"/>
          <w:szCs w:val="22"/>
        </w:rPr>
        <w:t xml:space="preserve"> </w:t>
      </w:r>
      <w:r w:rsidR="000F404D" w:rsidRPr="002E223A">
        <w:rPr>
          <w:rFonts w:asciiTheme="minorHAnsi" w:hAnsiTheme="minorHAnsi" w:cstheme="minorHAnsi"/>
          <w:color w:val="000000"/>
          <w:sz w:val="22"/>
          <w:szCs w:val="22"/>
        </w:rPr>
        <w:t>This proposal fail</w:t>
      </w:r>
      <w:r w:rsidR="00D05C59" w:rsidRPr="002E223A">
        <w:rPr>
          <w:rFonts w:asciiTheme="minorHAnsi" w:hAnsiTheme="minorHAnsi" w:cstheme="minorHAnsi"/>
          <w:color w:val="000000"/>
          <w:sz w:val="22"/>
          <w:szCs w:val="22"/>
        </w:rPr>
        <w:t>s</w:t>
      </w:r>
      <w:r w:rsidR="000F404D" w:rsidRPr="002E223A">
        <w:rPr>
          <w:rFonts w:asciiTheme="minorHAnsi" w:hAnsiTheme="minorHAnsi" w:cstheme="minorHAnsi"/>
          <w:color w:val="000000"/>
          <w:sz w:val="22"/>
          <w:szCs w:val="22"/>
        </w:rPr>
        <w:t xml:space="preserve"> to capture the </w:t>
      </w:r>
      <w:r w:rsidR="005A2F41" w:rsidRPr="002E223A">
        <w:rPr>
          <w:rFonts w:asciiTheme="minorHAnsi" w:hAnsiTheme="minorHAnsi" w:cstheme="minorHAnsi"/>
          <w:color w:val="000000"/>
          <w:sz w:val="22"/>
          <w:szCs w:val="22"/>
        </w:rPr>
        <w:t xml:space="preserve">numerous barriers </w:t>
      </w:r>
      <w:r w:rsidR="000F404D" w:rsidRPr="002E223A">
        <w:rPr>
          <w:rFonts w:asciiTheme="minorHAnsi" w:hAnsiTheme="minorHAnsi" w:cstheme="minorHAnsi"/>
          <w:color w:val="000000"/>
          <w:sz w:val="22"/>
          <w:szCs w:val="22"/>
        </w:rPr>
        <w:t xml:space="preserve">to </w:t>
      </w:r>
      <w:r w:rsidR="001A4737" w:rsidRPr="002E223A">
        <w:rPr>
          <w:rFonts w:asciiTheme="minorHAnsi" w:hAnsiTheme="minorHAnsi" w:cstheme="minorHAnsi"/>
          <w:color w:val="000000"/>
          <w:sz w:val="22"/>
          <w:szCs w:val="22"/>
        </w:rPr>
        <w:t xml:space="preserve">housing </w:t>
      </w:r>
      <w:r w:rsidR="000F404D" w:rsidRPr="002E223A">
        <w:rPr>
          <w:rFonts w:asciiTheme="minorHAnsi" w:hAnsiTheme="minorHAnsi" w:cstheme="minorHAnsi"/>
          <w:color w:val="000000"/>
          <w:sz w:val="22"/>
          <w:szCs w:val="22"/>
        </w:rPr>
        <w:t>opportunity</w:t>
      </w:r>
      <w:r w:rsidR="001A4737" w:rsidRPr="002E223A">
        <w:rPr>
          <w:rFonts w:asciiTheme="minorHAnsi" w:hAnsiTheme="minorHAnsi" w:cstheme="minorHAnsi"/>
          <w:color w:val="000000"/>
          <w:sz w:val="22"/>
          <w:szCs w:val="22"/>
        </w:rPr>
        <w:t xml:space="preserve"> faced by many protected classes, including people of color, the disabled, </w:t>
      </w:r>
      <w:r w:rsidR="00655C63" w:rsidRPr="002E223A">
        <w:rPr>
          <w:rFonts w:asciiTheme="minorHAnsi" w:hAnsiTheme="minorHAnsi" w:cstheme="minorHAnsi"/>
          <w:color w:val="000000"/>
          <w:sz w:val="22"/>
          <w:szCs w:val="22"/>
        </w:rPr>
        <w:t>or those identifying as LGBTQ+</w:t>
      </w:r>
      <w:r w:rsidR="000F404D" w:rsidRPr="002E223A">
        <w:rPr>
          <w:rFonts w:asciiTheme="minorHAnsi" w:hAnsiTheme="minorHAnsi" w:cstheme="minorHAnsi"/>
          <w:color w:val="000000"/>
          <w:sz w:val="22"/>
          <w:szCs w:val="22"/>
        </w:rPr>
        <w:t>. By removing any regard for patterns of residential segregation or integration, HUD’s proposed process would neither accurately report nor incite a jurisdiction</w:t>
      </w:r>
      <w:r w:rsidR="00560D24" w:rsidRPr="002E223A">
        <w:rPr>
          <w:rFonts w:asciiTheme="minorHAnsi" w:hAnsiTheme="minorHAnsi" w:cstheme="minorHAnsi"/>
          <w:color w:val="000000"/>
          <w:sz w:val="22"/>
          <w:szCs w:val="22"/>
        </w:rPr>
        <w:t xml:space="preserve"> to take meaningful</w:t>
      </w:r>
      <w:r w:rsidR="000F404D" w:rsidRPr="002E223A">
        <w:rPr>
          <w:rFonts w:asciiTheme="minorHAnsi" w:hAnsiTheme="minorHAnsi" w:cstheme="minorHAnsi"/>
          <w:color w:val="000000"/>
          <w:sz w:val="22"/>
          <w:szCs w:val="22"/>
        </w:rPr>
        <w:t xml:space="preserve"> efforts to further fair housing.</w:t>
      </w:r>
    </w:p>
    <w:p w14:paraId="5CAA4F5C" w14:textId="77777777" w:rsidR="001E0BF7" w:rsidRPr="002E223A" w:rsidRDefault="001E0BF7" w:rsidP="000F404D">
      <w:pPr>
        <w:pStyle w:val="NormalWeb"/>
        <w:spacing w:before="0" w:beforeAutospacing="0" w:after="0" w:afterAutospacing="0"/>
        <w:rPr>
          <w:rFonts w:asciiTheme="minorHAnsi" w:hAnsiTheme="minorHAnsi" w:cstheme="minorHAnsi"/>
          <w:color w:val="000000"/>
          <w:sz w:val="22"/>
          <w:szCs w:val="22"/>
        </w:rPr>
      </w:pPr>
    </w:p>
    <w:p w14:paraId="131B1712" w14:textId="186E3A75" w:rsidR="009C135C" w:rsidRPr="002E223A" w:rsidRDefault="009C135C">
      <w:pPr>
        <w:rPr>
          <w:rFonts w:cstheme="minorHAnsi"/>
        </w:rPr>
      </w:pPr>
      <w:r w:rsidRPr="002E223A">
        <w:rPr>
          <w:rFonts w:cstheme="minorHAnsi"/>
        </w:rPr>
        <w:t xml:space="preserve">One of HUD’s primary reasons cited for rescinding the 2015 AFFH rule and data tools, and publishing this new rule is to reduce the administrative burden on grantees. While we appreciate the consideration of burden placed on local communities, HUD provides technical assistance that can be prioritized to support communities engaged in this work. </w:t>
      </w:r>
      <w:r w:rsidR="0020619C" w:rsidRPr="002E223A">
        <w:rPr>
          <w:rFonts w:cstheme="minorHAnsi"/>
        </w:rPr>
        <w:t>HUD should also note that creating positive, lasting results requires analysis and engagement with the community</w:t>
      </w:r>
      <w:r w:rsidR="0020619C" w:rsidRPr="002E223A">
        <w:rPr>
          <w:rFonts w:cstheme="minorHAnsi"/>
          <w:color w:val="000000"/>
        </w:rPr>
        <w:t xml:space="preserve">. </w:t>
      </w:r>
      <w:r w:rsidRPr="002E223A">
        <w:rPr>
          <w:rFonts w:cstheme="minorHAnsi"/>
        </w:rPr>
        <w:t>Ensuring that scarce federal housing resources are being used to achieve fair housing is an important national goal.</w:t>
      </w:r>
      <w:r w:rsidR="00015F8E" w:rsidRPr="002E223A">
        <w:rPr>
          <w:rFonts w:cstheme="minorHAnsi"/>
        </w:rPr>
        <w:t xml:space="preserve"> </w:t>
      </w:r>
    </w:p>
    <w:p w14:paraId="6C1A11BF" w14:textId="24DC3EF2" w:rsidR="00CA60CE" w:rsidRPr="002E223A" w:rsidRDefault="00CA60CE" w:rsidP="00CA60CE">
      <w:pPr>
        <w:rPr>
          <w:rFonts w:cstheme="minorHAnsi"/>
          <w:color w:val="333333"/>
          <w:shd w:val="clear" w:color="auto" w:fill="FFFFFF"/>
        </w:rPr>
      </w:pPr>
      <w:r w:rsidRPr="002E223A">
        <w:rPr>
          <w:rFonts w:cstheme="minorHAnsi"/>
        </w:rPr>
        <w:t xml:space="preserve">Our organization opposes the proposed new definition of AFFH </w:t>
      </w:r>
      <w:r w:rsidR="004F1252" w:rsidRPr="002E223A">
        <w:rPr>
          <w:rFonts w:cstheme="minorHAnsi"/>
        </w:rPr>
        <w:t xml:space="preserve">that </w:t>
      </w:r>
      <w:r w:rsidRPr="002E223A">
        <w:rPr>
          <w:rFonts w:cstheme="minorHAnsi"/>
        </w:rPr>
        <w:t>omits reference to localities taking meaningful action to address disparities in housing needs and access to opportunity</w:t>
      </w:r>
      <w:r w:rsidR="00E56BDC" w:rsidRPr="002E223A">
        <w:rPr>
          <w:rFonts w:cstheme="minorHAnsi"/>
        </w:rPr>
        <w:t xml:space="preserve">. This </w:t>
      </w:r>
      <w:r w:rsidRPr="002E223A">
        <w:rPr>
          <w:rFonts w:cstheme="minorHAnsi"/>
        </w:rPr>
        <w:t xml:space="preserve">new definition limits the concept of AFFH to only that which is within the program participant’s control or influence. This revised definition forfeits the government’s responsibility to address racial inequality in housing. </w:t>
      </w:r>
      <w:r w:rsidRPr="002E223A">
        <w:rPr>
          <w:rFonts w:cstheme="minorHAnsi"/>
          <w:color w:val="333333"/>
          <w:shd w:val="clear" w:color="auto" w:fill="FFFFFF"/>
        </w:rPr>
        <w:t>The proposed rule would completely undermine the primary focus of the</w:t>
      </w:r>
      <w:r w:rsidR="00553611" w:rsidRPr="002E223A">
        <w:rPr>
          <w:rFonts w:cstheme="minorHAnsi"/>
          <w:color w:val="333333"/>
          <w:shd w:val="clear" w:color="auto" w:fill="FFFFFF"/>
        </w:rPr>
        <w:t xml:space="preserve"> AF</w:t>
      </w:r>
      <w:r w:rsidRPr="002E223A">
        <w:rPr>
          <w:rFonts w:cstheme="minorHAnsi"/>
          <w:color w:val="333333"/>
          <w:shd w:val="clear" w:color="auto" w:fill="FFFFFF"/>
        </w:rPr>
        <w:t xml:space="preserve">FH, which is to address deeply entrenched residential segregation. </w:t>
      </w:r>
      <w:r w:rsidR="004264D3" w:rsidRPr="002E223A">
        <w:rPr>
          <w:rFonts w:cstheme="minorHAnsi"/>
          <w:color w:val="333333"/>
          <w:shd w:val="clear" w:color="auto" w:fill="FFFFFF"/>
        </w:rPr>
        <w:t>T</w:t>
      </w:r>
      <w:r w:rsidRPr="002E223A">
        <w:rPr>
          <w:rFonts w:cstheme="minorHAnsi"/>
          <w:color w:val="333333"/>
          <w:shd w:val="clear" w:color="auto" w:fill="FFFFFF"/>
        </w:rPr>
        <w:t xml:space="preserve">he proposed rule would negatively impact </w:t>
      </w:r>
      <w:r w:rsidR="004264D3" w:rsidRPr="002E223A">
        <w:rPr>
          <w:rFonts w:cstheme="minorHAnsi"/>
          <w:color w:val="333333"/>
          <w:shd w:val="clear" w:color="auto" w:fill="FFFFFF"/>
        </w:rPr>
        <w:t xml:space="preserve">thousands of people of color who already </w:t>
      </w:r>
      <w:r w:rsidR="00772E09" w:rsidRPr="002E223A">
        <w:rPr>
          <w:rFonts w:cstheme="minorHAnsi"/>
          <w:color w:val="333333"/>
          <w:shd w:val="clear" w:color="auto" w:fill="FFFFFF"/>
        </w:rPr>
        <w:t xml:space="preserve">bear the burden of racial disparities in housing choice, </w:t>
      </w:r>
      <w:r w:rsidR="000A73F2" w:rsidRPr="002E223A">
        <w:rPr>
          <w:rFonts w:cstheme="minorHAnsi"/>
          <w:color w:val="333333"/>
          <w:shd w:val="clear" w:color="auto" w:fill="FFFFFF"/>
        </w:rPr>
        <w:t>assets and access to economic opportunity as a result</w:t>
      </w:r>
      <w:r w:rsidR="003E65FD" w:rsidRPr="002E223A">
        <w:rPr>
          <w:rFonts w:cstheme="minorHAnsi"/>
          <w:color w:val="333333"/>
          <w:shd w:val="clear" w:color="auto" w:fill="FFFFFF"/>
        </w:rPr>
        <w:t xml:space="preserve"> </w:t>
      </w:r>
      <w:r w:rsidR="000A73F2" w:rsidRPr="002E223A">
        <w:rPr>
          <w:rFonts w:cstheme="minorHAnsi"/>
          <w:color w:val="333333"/>
          <w:shd w:val="clear" w:color="auto" w:fill="FFFFFF"/>
        </w:rPr>
        <w:t xml:space="preserve">of </w:t>
      </w:r>
      <w:r w:rsidR="00110602" w:rsidRPr="002E223A">
        <w:rPr>
          <w:rFonts w:cstheme="minorHAnsi"/>
          <w:color w:val="333333"/>
          <w:shd w:val="clear" w:color="auto" w:fill="FFFFFF"/>
        </w:rPr>
        <w:t xml:space="preserve">institutional </w:t>
      </w:r>
      <w:r w:rsidR="004D20B2" w:rsidRPr="002E223A">
        <w:rPr>
          <w:rFonts w:cstheme="minorHAnsi"/>
          <w:color w:val="333333"/>
          <w:shd w:val="clear" w:color="auto" w:fill="FFFFFF"/>
        </w:rPr>
        <w:t xml:space="preserve">race-based </w:t>
      </w:r>
      <w:r w:rsidR="00110602" w:rsidRPr="002E223A">
        <w:rPr>
          <w:rFonts w:cstheme="minorHAnsi"/>
          <w:color w:val="333333"/>
          <w:shd w:val="clear" w:color="auto" w:fill="FFFFFF"/>
        </w:rPr>
        <w:t xml:space="preserve">barriers within local, state and federal housing and land use policies </w:t>
      </w:r>
      <w:r w:rsidR="004A3DFD" w:rsidRPr="002E223A">
        <w:rPr>
          <w:rFonts w:cstheme="minorHAnsi"/>
          <w:color w:val="333333"/>
          <w:shd w:val="clear" w:color="auto" w:fill="FFFFFF"/>
        </w:rPr>
        <w:t xml:space="preserve">shaped over hundreds of years. </w:t>
      </w:r>
    </w:p>
    <w:p w14:paraId="62A4A05B" w14:textId="46192E7B" w:rsidR="00EB73D0" w:rsidRPr="002E223A" w:rsidRDefault="00EB73D0" w:rsidP="00CA60CE">
      <w:pPr>
        <w:rPr>
          <w:rFonts w:cstheme="minorHAnsi"/>
          <w:color w:val="333333"/>
          <w:shd w:val="clear" w:color="auto" w:fill="FFFFFF"/>
        </w:rPr>
      </w:pPr>
      <w:bookmarkStart w:id="2" w:name="_Hlk34218963"/>
      <w:r w:rsidRPr="002E223A">
        <w:rPr>
          <w:rFonts w:cstheme="minorHAnsi"/>
          <w:color w:val="333333"/>
          <w:shd w:val="clear" w:color="auto" w:fill="FFFFFF"/>
        </w:rPr>
        <w:t xml:space="preserve">Additionally, </w:t>
      </w:r>
      <w:r w:rsidRPr="002E223A">
        <w:rPr>
          <w:rFonts w:cstheme="minorHAnsi"/>
          <w:color w:val="000000"/>
        </w:rPr>
        <w:t xml:space="preserve">the new rule </w:t>
      </w:r>
      <w:r w:rsidR="005F7709" w:rsidRPr="002E223A">
        <w:rPr>
          <w:rFonts w:cstheme="minorHAnsi"/>
          <w:color w:val="000000"/>
        </w:rPr>
        <w:t>reduces the importance</w:t>
      </w:r>
      <w:r w:rsidR="00B26D64" w:rsidRPr="002E223A">
        <w:rPr>
          <w:rFonts w:cstheme="minorHAnsi"/>
          <w:color w:val="000000"/>
        </w:rPr>
        <w:t xml:space="preserve"> and need for</w:t>
      </w:r>
      <w:r w:rsidR="005F7709" w:rsidRPr="002E223A">
        <w:rPr>
          <w:rFonts w:cstheme="minorHAnsi"/>
          <w:color w:val="000000"/>
        </w:rPr>
        <w:t xml:space="preserve"> </w:t>
      </w:r>
      <w:r w:rsidRPr="002E223A">
        <w:rPr>
          <w:rFonts w:cstheme="minorHAnsi"/>
          <w:color w:val="000000"/>
        </w:rPr>
        <w:t>energy efficiency</w:t>
      </w:r>
      <w:r w:rsidR="005F7709" w:rsidRPr="002E223A">
        <w:rPr>
          <w:rFonts w:cstheme="minorHAnsi"/>
          <w:color w:val="000000"/>
        </w:rPr>
        <w:t xml:space="preserve"> and water</w:t>
      </w:r>
      <w:r w:rsidRPr="002E223A">
        <w:rPr>
          <w:rFonts w:cstheme="minorHAnsi"/>
          <w:color w:val="000000"/>
        </w:rPr>
        <w:t xml:space="preserve"> standards which can </w:t>
      </w:r>
      <w:r w:rsidR="005F7709" w:rsidRPr="002E223A">
        <w:rPr>
          <w:rFonts w:cstheme="minorHAnsi"/>
          <w:color w:val="000000"/>
        </w:rPr>
        <w:t xml:space="preserve">create more sustainable housing and </w:t>
      </w:r>
      <w:r w:rsidRPr="002E223A">
        <w:rPr>
          <w:rFonts w:cstheme="minorHAnsi"/>
          <w:color w:val="000000"/>
        </w:rPr>
        <w:t>help drive down the cost of housing for households</w:t>
      </w:r>
      <w:r w:rsidR="005F7709" w:rsidRPr="002E223A">
        <w:rPr>
          <w:rFonts w:cstheme="minorHAnsi"/>
          <w:color w:val="000000"/>
        </w:rPr>
        <w:t xml:space="preserve">. </w:t>
      </w:r>
      <w:r w:rsidR="00672589" w:rsidRPr="002E223A">
        <w:rPr>
          <w:rFonts w:cstheme="minorHAnsi"/>
          <w:color w:val="000000"/>
        </w:rPr>
        <w:t>The rule</w:t>
      </w:r>
      <w:r w:rsidR="005F7709" w:rsidRPr="002E223A">
        <w:rPr>
          <w:rFonts w:cstheme="minorHAnsi"/>
          <w:color w:val="000000"/>
        </w:rPr>
        <w:t xml:space="preserve"> also </w:t>
      </w:r>
      <w:r w:rsidR="00D06C3F" w:rsidRPr="002E223A">
        <w:rPr>
          <w:rFonts w:cstheme="minorHAnsi"/>
          <w:color w:val="000000"/>
        </w:rPr>
        <w:t xml:space="preserve">casts critical </w:t>
      </w:r>
      <w:r w:rsidRPr="002E223A">
        <w:rPr>
          <w:rFonts w:cstheme="minorHAnsi"/>
          <w:color w:val="000000"/>
        </w:rPr>
        <w:t>“wetland and environmental” protections</w:t>
      </w:r>
      <w:r w:rsidR="00D06C3F" w:rsidRPr="002E223A">
        <w:rPr>
          <w:rFonts w:cstheme="minorHAnsi"/>
          <w:color w:val="000000"/>
        </w:rPr>
        <w:t xml:space="preserve"> as </w:t>
      </w:r>
      <w:r w:rsidR="00B26D64" w:rsidRPr="002E223A">
        <w:rPr>
          <w:rFonts w:cstheme="minorHAnsi"/>
          <w:color w:val="000000"/>
        </w:rPr>
        <w:t xml:space="preserve">“unduly burdensome” </w:t>
      </w:r>
      <w:r w:rsidR="00D06C3F" w:rsidRPr="002E223A">
        <w:rPr>
          <w:rFonts w:cstheme="minorHAnsi"/>
          <w:color w:val="000000"/>
        </w:rPr>
        <w:t>yet th</w:t>
      </w:r>
      <w:r w:rsidR="00B26D64" w:rsidRPr="002E223A">
        <w:rPr>
          <w:rFonts w:cstheme="minorHAnsi"/>
          <w:color w:val="000000"/>
        </w:rPr>
        <w:t>ose regulations</w:t>
      </w:r>
      <w:r w:rsidR="00D06C3F" w:rsidRPr="002E223A">
        <w:rPr>
          <w:rFonts w:cstheme="minorHAnsi"/>
          <w:color w:val="000000"/>
        </w:rPr>
        <w:t xml:space="preserve"> are</w:t>
      </w:r>
      <w:r w:rsidRPr="002E223A">
        <w:rPr>
          <w:rFonts w:cstheme="minorHAnsi"/>
          <w:color w:val="000000"/>
        </w:rPr>
        <w:t xml:space="preserve"> critical to ensuring both the protection of sensitive habitat and keeping families safe from potential and repeated flood risk.</w:t>
      </w:r>
    </w:p>
    <w:bookmarkEnd w:id="2"/>
    <w:p w14:paraId="167DCE3A" w14:textId="2E9CA8F2" w:rsidR="009C135C" w:rsidRPr="002E223A" w:rsidRDefault="009C135C">
      <w:pPr>
        <w:rPr>
          <w:rFonts w:cstheme="minorHAnsi"/>
        </w:rPr>
      </w:pPr>
      <w:r w:rsidRPr="002E223A">
        <w:rPr>
          <w:rFonts w:cstheme="minorHAnsi"/>
        </w:rPr>
        <w:t xml:space="preserve">The new rule </w:t>
      </w:r>
      <w:r w:rsidR="00CA60CE" w:rsidRPr="002E223A">
        <w:rPr>
          <w:rFonts w:cstheme="minorHAnsi"/>
        </w:rPr>
        <w:t xml:space="preserve">allows HUD program participants included in the consolidated plan process to examine their own circumstances to determine how best to determine their AFFH performance and self-report. Given the long history of inadequate local implementation of AFFH, this proposed process is highly inadequate and lacks transparency or the ability </w:t>
      </w:r>
      <w:r w:rsidR="00181656" w:rsidRPr="002E223A">
        <w:rPr>
          <w:rFonts w:cstheme="minorHAnsi"/>
        </w:rPr>
        <w:t xml:space="preserve">of local </w:t>
      </w:r>
      <w:r w:rsidR="006C3BB1" w:rsidRPr="002E223A">
        <w:rPr>
          <w:rFonts w:cstheme="minorHAnsi"/>
        </w:rPr>
        <w:t xml:space="preserve">organizations such as ours </w:t>
      </w:r>
      <w:r w:rsidR="00CA60CE" w:rsidRPr="002E223A">
        <w:rPr>
          <w:rFonts w:cstheme="minorHAnsi"/>
        </w:rPr>
        <w:t xml:space="preserve">to even analyze impacts and proposed approaches across communities. </w:t>
      </w:r>
    </w:p>
    <w:p w14:paraId="38AD57F2" w14:textId="776488E6" w:rsidR="00BD5C8D" w:rsidRPr="002E223A" w:rsidRDefault="00371BCE" w:rsidP="001E0BF7">
      <w:pPr>
        <w:pStyle w:val="Heading1"/>
        <w:rPr>
          <w:rFonts w:asciiTheme="minorHAnsi" w:hAnsiTheme="minorHAnsi" w:cstheme="minorHAnsi"/>
          <w:sz w:val="22"/>
          <w:szCs w:val="22"/>
          <w:highlight w:val="yellow"/>
          <w:shd w:val="clear" w:color="auto" w:fill="FFFFFF"/>
        </w:rPr>
      </w:pPr>
      <w:r w:rsidRPr="002E223A">
        <w:rPr>
          <w:rFonts w:asciiTheme="minorHAnsi" w:hAnsiTheme="minorHAnsi" w:cstheme="minorHAnsi"/>
          <w:sz w:val="22"/>
          <w:szCs w:val="22"/>
          <w:highlight w:val="yellow"/>
          <w:shd w:val="clear" w:color="auto" w:fill="FFFFFF"/>
        </w:rPr>
        <w:t xml:space="preserve">OPTIONAL: </w:t>
      </w:r>
      <w:r w:rsidR="00BD5C8D" w:rsidRPr="002E223A">
        <w:rPr>
          <w:rFonts w:asciiTheme="minorHAnsi" w:hAnsiTheme="minorHAnsi" w:cstheme="minorHAnsi"/>
          <w:sz w:val="22"/>
          <w:szCs w:val="22"/>
          <w:highlight w:val="yellow"/>
          <w:shd w:val="clear" w:color="auto" w:fill="FFFFFF"/>
        </w:rPr>
        <w:t xml:space="preserve">Consider adding some local context. </w:t>
      </w:r>
    </w:p>
    <w:p w14:paraId="1193AA6D" w14:textId="59F402C1" w:rsidR="00BD5C8D" w:rsidRPr="002E223A" w:rsidRDefault="00BD5C8D" w:rsidP="00BD5C8D">
      <w:pPr>
        <w:rPr>
          <w:rFonts w:cstheme="minorHAnsi"/>
          <w:i/>
          <w:iCs/>
        </w:rPr>
      </w:pPr>
      <w:r w:rsidRPr="002E223A">
        <w:rPr>
          <w:rFonts w:cstheme="minorHAnsi"/>
          <w:i/>
          <w:iCs/>
          <w:highlight w:val="yellow"/>
        </w:rPr>
        <w:t xml:space="preserve">How has fair housing issues played out in your community? This could be an opportunity to add in a couple sentences about why fair housing matters to your jurisdiction and/or what your organization has been doing to advance these issues. </w:t>
      </w:r>
      <w:r w:rsidR="00951245" w:rsidRPr="002E223A">
        <w:rPr>
          <w:rFonts w:cstheme="minorHAnsi"/>
          <w:i/>
          <w:iCs/>
          <w:highlight w:val="yellow"/>
        </w:rPr>
        <w:t xml:space="preserve">The proposed rule </w:t>
      </w:r>
      <w:r w:rsidR="00DD30CC" w:rsidRPr="002E223A">
        <w:rPr>
          <w:rFonts w:cstheme="minorHAnsi"/>
          <w:i/>
          <w:iCs/>
          <w:highlight w:val="yellow"/>
        </w:rPr>
        <w:t xml:space="preserve">is largely focused on the belief that local </w:t>
      </w:r>
      <w:r w:rsidR="00DD30CC" w:rsidRPr="002E223A">
        <w:rPr>
          <w:rFonts w:cstheme="minorHAnsi"/>
          <w:i/>
          <w:iCs/>
          <w:highlight w:val="yellow"/>
        </w:rPr>
        <w:lastRenderedPageBreak/>
        <w:t xml:space="preserve">jurisdictions </w:t>
      </w:r>
      <w:r w:rsidR="00F66256" w:rsidRPr="002E223A">
        <w:rPr>
          <w:rFonts w:cstheme="minorHAnsi"/>
          <w:i/>
          <w:iCs/>
          <w:highlight w:val="yellow"/>
        </w:rPr>
        <w:t>do not have the capacity to do a more detailed analysis. Are there local examples you can provide of that refute this, or that make the case for why comprehensive analysis is needed?</w:t>
      </w:r>
    </w:p>
    <w:p w14:paraId="33F5DF3D" w14:textId="4455F54D" w:rsidR="005B66A2" w:rsidRPr="002E223A" w:rsidRDefault="007B512B" w:rsidP="005B66A2">
      <w:pPr>
        <w:pStyle w:val="NormalWeb"/>
        <w:spacing w:before="240" w:beforeAutospacing="0" w:after="240" w:afterAutospacing="0"/>
        <w:rPr>
          <w:rFonts w:asciiTheme="minorHAnsi" w:hAnsiTheme="minorHAnsi" w:cstheme="minorHAnsi"/>
          <w:color w:val="000000"/>
          <w:sz w:val="22"/>
          <w:szCs w:val="22"/>
        </w:rPr>
      </w:pPr>
      <w:r w:rsidRPr="002E223A">
        <w:rPr>
          <w:rFonts w:asciiTheme="minorHAnsi" w:hAnsiTheme="minorHAnsi" w:cstheme="minorHAnsi"/>
          <w:sz w:val="22"/>
          <w:szCs w:val="22"/>
          <w:shd w:val="clear" w:color="auto" w:fill="FFFFFF"/>
        </w:rPr>
        <w:t xml:space="preserve">Finally, data alone is not the only factor that localities should consider in </w:t>
      </w:r>
      <w:r w:rsidR="006857E6" w:rsidRPr="002E223A">
        <w:rPr>
          <w:rFonts w:asciiTheme="minorHAnsi" w:hAnsiTheme="minorHAnsi" w:cstheme="minorHAnsi"/>
          <w:sz w:val="22"/>
          <w:szCs w:val="22"/>
          <w:shd w:val="clear" w:color="auto" w:fill="FFFFFF"/>
        </w:rPr>
        <w:t xml:space="preserve">developing an AFFH strategy. Stakeholder input </w:t>
      </w:r>
      <w:r w:rsidR="007F23CB" w:rsidRPr="002E223A">
        <w:rPr>
          <w:rFonts w:asciiTheme="minorHAnsi" w:hAnsiTheme="minorHAnsi" w:cstheme="minorHAnsi"/>
          <w:sz w:val="22"/>
          <w:szCs w:val="22"/>
          <w:shd w:val="clear" w:color="auto" w:fill="FFFFFF"/>
        </w:rPr>
        <w:t>through meaningful public engagement activities must be required.</w:t>
      </w:r>
      <w:r w:rsidR="005E4D3C" w:rsidRPr="002E223A">
        <w:rPr>
          <w:rFonts w:asciiTheme="minorHAnsi" w:hAnsiTheme="minorHAnsi" w:cstheme="minorHAnsi"/>
          <w:sz w:val="22"/>
          <w:szCs w:val="22"/>
          <w:shd w:val="clear" w:color="auto" w:fill="FFFFFF"/>
        </w:rPr>
        <w:t xml:space="preserve"> </w:t>
      </w:r>
      <w:r w:rsidR="00030A67" w:rsidRPr="002E223A">
        <w:rPr>
          <w:rFonts w:asciiTheme="minorHAnsi" w:hAnsiTheme="minorHAnsi" w:cstheme="minorHAnsi"/>
          <w:sz w:val="22"/>
          <w:szCs w:val="22"/>
          <w:shd w:val="clear" w:color="auto" w:fill="FFFFFF"/>
        </w:rPr>
        <w:t xml:space="preserve">In our work we have </w:t>
      </w:r>
      <w:r w:rsidR="00F805EF" w:rsidRPr="002E223A">
        <w:rPr>
          <w:rFonts w:asciiTheme="minorHAnsi" w:hAnsiTheme="minorHAnsi" w:cstheme="minorHAnsi"/>
          <w:sz w:val="22"/>
          <w:szCs w:val="22"/>
          <w:shd w:val="clear" w:color="auto" w:fill="FFFFFF"/>
        </w:rPr>
        <w:t>seen the meaningful impact that true community</w:t>
      </w:r>
      <w:r w:rsidR="00A83F78" w:rsidRPr="002E223A">
        <w:rPr>
          <w:rFonts w:asciiTheme="minorHAnsi" w:hAnsiTheme="minorHAnsi" w:cstheme="minorHAnsi"/>
          <w:sz w:val="22"/>
          <w:szCs w:val="22"/>
          <w:shd w:val="clear" w:color="auto" w:fill="FFFFFF"/>
        </w:rPr>
        <w:t xml:space="preserve"> input</w:t>
      </w:r>
      <w:r w:rsidR="00F805EF" w:rsidRPr="002E223A">
        <w:rPr>
          <w:rFonts w:asciiTheme="minorHAnsi" w:hAnsiTheme="minorHAnsi" w:cstheme="minorHAnsi"/>
          <w:sz w:val="22"/>
          <w:szCs w:val="22"/>
          <w:shd w:val="clear" w:color="auto" w:fill="FFFFFF"/>
        </w:rPr>
        <w:t xml:space="preserve"> can have when it is built on shared power and acknowledgement of the ways power has been stripped from communities of color in the past. </w:t>
      </w:r>
      <w:r w:rsidR="00632EE2" w:rsidRPr="002E223A">
        <w:rPr>
          <w:rFonts w:asciiTheme="minorHAnsi" w:hAnsiTheme="minorHAnsi" w:cstheme="minorHAnsi"/>
          <w:sz w:val="22"/>
          <w:szCs w:val="22"/>
          <w:shd w:val="clear" w:color="auto" w:fill="FFFFFF"/>
        </w:rPr>
        <w:t xml:space="preserve">It is essential for HUD </w:t>
      </w:r>
      <w:r w:rsidR="00632EE2" w:rsidRPr="002E223A">
        <w:rPr>
          <w:rFonts w:asciiTheme="minorHAnsi" w:hAnsiTheme="minorHAnsi" w:cstheme="minorHAnsi"/>
          <w:color w:val="000000"/>
          <w:sz w:val="22"/>
          <w:szCs w:val="22"/>
        </w:rPr>
        <w:t>to ensure through AFFH that all people have access to housing and opportunity and that HUD fulfill its statutory responsibilities. </w:t>
      </w:r>
      <w:r w:rsidR="005B66A2" w:rsidRPr="002E223A">
        <w:rPr>
          <w:rFonts w:asciiTheme="minorHAnsi" w:hAnsiTheme="minorHAnsi" w:cstheme="minorHAnsi"/>
          <w:b/>
          <w:bCs/>
          <w:i/>
          <w:iCs/>
          <w:color w:val="000000"/>
          <w:sz w:val="22"/>
          <w:szCs w:val="22"/>
        </w:rPr>
        <w:t xml:space="preserve">We do not support the proposal to consolidate the public participation planning requirements into the </w:t>
      </w:r>
      <w:r w:rsidR="00F12ACC" w:rsidRPr="002E223A">
        <w:rPr>
          <w:rFonts w:asciiTheme="minorHAnsi" w:hAnsiTheme="minorHAnsi" w:cstheme="minorHAnsi"/>
          <w:b/>
          <w:bCs/>
          <w:i/>
          <w:iCs/>
          <w:color w:val="000000"/>
          <w:sz w:val="22"/>
          <w:szCs w:val="22"/>
        </w:rPr>
        <w:t>C</w:t>
      </w:r>
      <w:r w:rsidR="005B66A2" w:rsidRPr="002E223A">
        <w:rPr>
          <w:rFonts w:asciiTheme="minorHAnsi" w:hAnsiTheme="minorHAnsi" w:cstheme="minorHAnsi"/>
          <w:b/>
          <w:bCs/>
          <w:i/>
          <w:iCs/>
          <w:color w:val="000000"/>
          <w:sz w:val="22"/>
          <w:szCs w:val="22"/>
        </w:rPr>
        <w:t xml:space="preserve">onsolidated </w:t>
      </w:r>
      <w:r w:rsidR="00F12ACC" w:rsidRPr="002E223A">
        <w:rPr>
          <w:rFonts w:asciiTheme="minorHAnsi" w:hAnsiTheme="minorHAnsi" w:cstheme="minorHAnsi"/>
          <w:b/>
          <w:bCs/>
          <w:i/>
          <w:iCs/>
          <w:color w:val="000000"/>
          <w:sz w:val="22"/>
          <w:szCs w:val="22"/>
        </w:rPr>
        <w:t xml:space="preserve">Plan </w:t>
      </w:r>
      <w:r w:rsidR="005B66A2" w:rsidRPr="002E223A">
        <w:rPr>
          <w:rFonts w:asciiTheme="minorHAnsi" w:hAnsiTheme="minorHAnsi" w:cstheme="minorHAnsi"/>
          <w:b/>
          <w:bCs/>
          <w:i/>
          <w:iCs/>
          <w:color w:val="000000"/>
          <w:sz w:val="22"/>
          <w:szCs w:val="22"/>
        </w:rPr>
        <w:t>process since it limits the ability for stakeholders to solicit feedback on developing meaningful AFFH priorities and will most likely result in less robust goals. </w:t>
      </w:r>
    </w:p>
    <w:p w14:paraId="3B83C04A" w14:textId="60194A92" w:rsidR="001E0BF7" w:rsidRPr="002E223A" w:rsidRDefault="00991F6A" w:rsidP="00377362">
      <w:pPr>
        <w:rPr>
          <w:rFonts w:cstheme="minorHAnsi"/>
        </w:rPr>
      </w:pPr>
      <w:r w:rsidRPr="002E223A">
        <w:rPr>
          <w:rFonts w:cstheme="minorHAnsi"/>
          <w:shd w:val="clear" w:color="auto" w:fill="FFFFFF"/>
        </w:rPr>
        <w:t xml:space="preserve">We are concerned by the </w:t>
      </w:r>
      <w:r w:rsidR="00F406B8" w:rsidRPr="002E223A">
        <w:rPr>
          <w:rFonts w:cstheme="minorHAnsi"/>
          <w:shd w:val="clear" w:color="auto" w:fill="FFFFFF"/>
        </w:rPr>
        <w:t xml:space="preserve">allowance in the proposed rule to only consider </w:t>
      </w:r>
      <w:r w:rsidR="00E2566D" w:rsidRPr="002E223A">
        <w:rPr>
          <w:rFonts w:cstheme="minorHAnsi"/>
          <w:shd w:val="clear" w:color="auto" w:fill="FFFFFF"/>
        </w:rPr>
        <w:t xml:space="preserve">fair housing complaints brought about </w:t>
      </w:r>
      <w:r w:rsidR="00AA42C2" w:rsidRPr="002E223A">
        <w:rPr>
          <w:rFonts w:cstheme="minorHAnsi"/>
          <w:shd w:val="clear" w:color="auto" w:fill="FFFFFF"/>
        </w:rPr>
        <w:t>by or</w:t>
      </w:r>
      <w:r w:rsidR="00E2566D" w:rsidRPr="002E223A">
        <w:rPr>
          <w:rFonts w:cstheme="minorHAnsi"/>
          <w:shd w:val="clear" w:color="auto" w:fill="FFFFFF"/>
        </w:rPr>
        <w:t xml:space="preserve"> on behalf of HUD or </w:t>
      </w:r>
      <w:r w:rsidR="00004C27" w:rsidRPr="002E223A">
        <w:rPr>
          <w:rFonts w:cstheme="minorHAnsi"/>
          <w:shd w:val="clear" w:color="auto" w:fill="FFFFFF"/>
        </w:rPr>
        <w:t>the Department of Justice</w:t>
      </w:r>
      <w:r w:rsidR="00E2566D" w:rsidRPr="002E223A">
        <w:rPr>
          <w:rFonts w:cstheme="minorHAnsi"/>
          <w:shd w:val="clear" w:color="auto" w:fill="FFFFFF"/>
        </w:rPr>
        <w:t xml:space="preserve">. This limited </w:t>
      </w:r>
      <w:r w:rsidR="00F06B88" w:rsidRPr="002E223A">
        <w:rPr>
          <w:rFonts w:cstheme="minorHAnsi"/>
          <w:shd w:val="clear" w:color="auto" w:fill="FFFFFF"/>
        </w:rPr>
        <w:t>perspective</w:t>
      </w:r>
      <w:r w:rsidR="006921F0" w:rsidRPr="002E223A">
        <w:rPr>
          <w:rFonts w:cstheme="minorHAnsi"/>
          <w:shd w:val="clear" w:color="auto" w:fill="FFFFFF"/>
        </w:rPr>
        <w:t xml:space="preserve">, combined with the significant </w:t>
      </w:r>
      <w:r w:rsidR="00DB3A9D" w:rsidRPr="002E223A">
        <w:rPr>
          <w:rFonts w:cstheme="minorHAnsi"/>
          <w:shd w:val="clear" w:color="auto" w:fill="FFFFFF"/>
        </w:rPr>
        <w:t xml:space="preserve">degree to which this proposed rule relaxes any meaningful consideration of fair housing makes it unlikely that individuals or organizations would have any ability to </w:t>
      </w:r>
      <w:r w:rsidR="002D240E" w:rsidRPr="002E223A">
        <w:rPr>
          <w:rFonts w:cstheme="minorHAnsi"/>
          <w:shd w:val="clear" w:color="auto" w:fill="FFFFFF"/>
        </w:rPr>
        <w:t xml:space="preserve">hold jurisdictions accountable or for HUD to condition its future funds to jurisdictions that are failing to meet AFFH. </w:t>
      </w:r>
    </w:p>
    <w:p w14:paraId="50E2D346" w14:textId="77777777" w:rsidR="00A068B2" w:rsidRPr="002E223A" w:rsidRDefault="00A068B2" w:rsidP="00A068B2">
      <w:pPr>
        <w:rPr>
          <w:rFonts w:cstheme="minorHAnsi"/>
        </w:rPr>
      </w:pPr>
      <w:r w:rsidRPr="002E223A">
        <w:rPr>
          <w:rFonts w:cstheme="minorHAnsi"/>
        </w:rPr>
        <w:t xml:space="preserve">HUD already has a well-designed process for requiring jurisdictions to evaluate their regulatory practices that obstruct the production of fair and accessible affordable housing. As part of the 2015 Affirmatively Furthering Fair Housing (AFFH) rule, HUD recipients were required to identify regulatory barriers to fair housing such as exclusionary zoning and other regulatory policies that perpetuate segregated housing patterns. Through the Assessment of Fair Housing (AFH), the 2015 AFFH rule was designed to help ensure that localities reform exclusionary housing practices that obstruct the production of more affordable housing and perpetuate residential segregation.  </w:t>
      </w:r>
    </w:p>
    <w:p w14:paraId="055994BB" w14:textId="270F4EE5" w:rsidR="009161BA" w:rsidRPr="002E223A" w:rsidRDefault="00A068B2" w:rsidP="004578CD">
      <w:pPr>
        <w:rPr>
          <w:rFonts w:cstheme="minorHAnsi"/>
          <w:b/>
          <w:bCs/>
        </w:rPr>
      </w:pPr>
      <w:r w:rsidRPr="002E223A">
        <w:rPr>
          <w:rFonts w:cstheme="minorHAnsi"/>
          <w:b/>
          <w:bCs/>
        </w:rPr>
        <w:t>We strongly urge the Administration to rescind its new AFFH proposed rule that would weaken how HUD furthers fair housing</w:t>
      </w:r>
      <w:r w:rsidR="00ED4ABE" w:rsidRPr="002E223A">
        <w:rPr>
          <w:rFonts w:cstheme="minorHAnsi"/>
          <w:b/>
          <w:bCs/>
        </w:rPr>
        <w:t xml:space="preserve"> including its ability to enforce its </w:t>
      </w:r>
      <w:r w:rsidR="00E4566E" w:rsidRPr="002E223A">
        <w:rPr>
          <w:rFonts w:cstheme="minorHAnsi"/>
          <w:b/>
          <w:bCs/>
        </w:rPr>
        <w:t xml:space="preserve">statutorily required </w:t>
      </w:r>
      <w:r w:rsidR="00ED4ABE" w:rsidRPr="002E223A">
        <w:rPr>
          <w:rFonts w:cstheme="minorHAnsi"/>
          <w:b/>
          <w:bCs/>
        </w:rPr>
        <w:t>AFFH responsibilities</w:t>
      </w:r>
      <w:r w:rsidRPr="002E223A">
        <w:rPr>
          <w:rFonts w:cstheme="minorHAnsi"/>
          <w:b/>
          <w:bCs/>
        </w:rPr>
        <w:t xml:space="preserve">. </w:t>
      </w:r>
    </w:p>
    <w:p w14:paraId="1D4A87FB" w14:textId="41A89B2A" w:rsidR="00C875D9" w:rsidRPr="002E223A" w:rsidRDefault="00C875D9" w:rsidP="00C559BB">
      <w:pPr>
        <w:rPr>
          <w:rFonts w:cstheme="minorHAnsi"/>
        </w:rPr>
      </w:pPr>
      <w:r w:rsidRPr="002E223A">
        <w:rPr>
          <w:rFonts w:cstheme="minorHAnsi"/>
        </w:rPr>
        <w:t xml:space="preserve">Sincerely, </w:t>
      </w:r>
    </w:p>
    <w:p w14:paraId="7C556602" w14:textId="48E351AB" w:rsidR="00C875D9" w:rsidRPr="002E223A" w:rsidRDefault="008A5166" w:rsidP="00C559BB">
      <w:pPr>
        <w:rPr>
          <w:rFonts w:cstheme="minorHAnsi"/>
        </w:rPr>
      </w:pPr>
      <w:r w:rsidRPr="002E223A">
        <w:rPr>
          <w:rFonts w:cstheme="minorHAnsi"/>
          <w:highlight w:val="yellow"/>
        </w:rPr>
        <w:t>[</w:t>
      </w:r>
      <w:r w:rsidR="00C875D9" w:rsidRPr="002E223A">
        <w:rPr>
          <w:rFonts w:cstheme="minorHAnsi"/>
          <w:highlight w:val="yellow"/>
        </w:rPr>
        <w:t>Name, Organization</w:t>
      </w:r>
      <w:r w:rsidR="00C875D9" w:rsidRPr="002E223A">
        <w:rPr>
          <w:rFonts w:cstheme="minorHAnsi"/>
        </w:rPr>
        <w:t>]</w:t>
      </w:r>
    </w:p>
    <w:p w14:paraId="1ABF410C" w14:textId="2E1018FB" w:rsidR="008B2640" w:rsidRPr="002E223A" w:rsidRDefault="008B2640" w:rsidP="00C559BB">
      <w:pPr>
        <w:rPr>
          <w:rFonts w:cstheme="minorHAnsi"/>
        </w:rPr>
      </w:pPr>
    </w:p>
    <w:sectPr w:rsidR="008B2640" w:rsidRPr="002E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14ABC"/>
    <w:multiLevelType w:val="hybridMultilevel"/>
    <w:tmpl w:val="9048B30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2C4613"/>
    <w:multiLevelType w:val="hybridMultilevel"/>
    <w:tmpl w:val="1A7C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30A2B"/>
    <w:multiLevelType w:val="hybridMultilevel"/>
    <w:tmpl w:val="3E86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4D"/>
    <w:rsid w:val="00004C27"/>
    <w:rsid w:val="0000733E"/>
    <w:rsid w:val="00015F8E"/>
    <w:rsid w:val="000200C5"/>
    <w:rsid w:val="00030A67"/>
    <w:rsid w:val="000320BD"/>
    <w:rsid w:val="00042B68"/>
    <w:rsid w:val="00090559"/>
    <w:rsid w:val="0009261B"/>
    <w:rsid w:val="00093453"/>
    <w:rsid w:val="000A73F2"/>
    <w:rsid w:val="000A7783"/>
    <w:rsid w:val="000B3948"/>
    <w:rsid w:val="000C34DC"/>
    <w:rsid w:val="000F404D"/>
    <w:rsid w:val="001056C5"/>
    <w:rsid w:val="00110602"/>
    <w:rsid w:val="001316F6"/>
    <w:rsid w:val="00172FA8"/>
    <w:rsid w:val="00176A81"/>
    <w:rsid w:val="00181656"/>
    <w:rsid w:val="0018797D"/>
    <w:rsid w:val="001A4737"/>
    <w:rsid w:val="001B3271"/>
    <w:rsid w:val="001E01E8"/>
    <w:rsid w:val="001E0BF7"/>
    <w:rsid w:val="0020619C"/>
    <w:rsid w:val="00217581"/>
    <w:rsid w:val="002401D3"/>
    <w:rsid w:val="00273737"/>
    <w:rsid w:val="00284C10"/>
    <w:rsid w:val="00297E64"/>
    <w:rsid w:val="002B6767"/>
    <w:rsid w:val="002D240E"/>
    <w:rsid w:val="002E223A"/>
    <w:rsid w:val="003111D0"/>
    <w:rsid w:val="0033255F"/>
    <w:rsid w:val="0033364B"/>
    <w:rsid w:val="00371BCE"/>
    <w:rsid w:val="00377362"/>
    <w:rsid w:val="0038615D"/>
    <w:rsid w:val="003A0DB2"/>
    <w:rsid w:val="003B7FD4"/>
    <w:rsid w:val="003D0526"/>
    <w:rsid w:val="003E4814"/>
    <w:rsid w:val="003E65FD"/>
    <w:rsid w:val="003F04DC"/>
    <w:rsid w:val="003F09FC"/>
    <w:rsid w:val="003F4C24"/>
    <w:rsid w:val="004264D3"/>
    <w:rsid w:val="00443920"/>
    <w:rsid w:val="004578CD"/>
    <w:rsid w:val="00461E2D"/>
    <w:rsid w:val="00463247"/>
    <w:rsid w:val="004A31F6"/>
    <w:rsid w:val="004A3DFD"/>
    <w:rsid w:val="004D20B2"/>
    <w:rsid w:val="004F1252"/>
    <w:rsid w:val="0050331F"/>
    <w:rsid w:val="00507BE6"/>
    <w:rsid w:val="00550874"/>
    <w:rsid w:val="00553611"/>
    <w:rsid w:val="00560D24"/>
    <w:rsid w:val="005A2B36"/>
    <w:rsid w:val="005A2F41"/>
    <w:rsid w:val="005B66A2"/>
    <w:rsid w:val="005D198D"/>
    <w:rsid w:val="005E4D3C"/>
    <w:rsid w:val="005F666A"/>
    <w:rsid w:val="005F7709"/>
    <w:rsid w:val="00600893"/>
    <w:rsid w:val="0061729C"/>
    <w:rsid w:val="0062155E"/>
    <w:rsid w:val="00624BC7"/>
    <w:rsid w:val="00632EE2"/>
    <w:rsid w:val="00655C63"/>
    <w:rsid w:val="00672589"/>
    <w:rsid w:val="006857E6"/>
    <w:rsid w:val="006921F0"/>
    <w:rsid w:val="006C3BB1"/>
    <w:rsid w:val="006D0BBF"/>
    <w:rsid w:val="006D788B"/>
    <w:rsid w:val="00703266"/>
    <w:rsid w:val="0072705B"/>
    <w:rsid w:val="00735720"/>
    <w:rsid w:val="00737BEF"/>
    <w:rsid w:val="00772E09"/>
    <w:rsid w:val="00784798"/>
    <w:rsid w:val="007A0634"/>
    <w:rsid w:val="007A5A35"/>
    <w:rsid w:val="007B512B"/>
    <w:rsid w:val="007D4C56"/>
    <w:rsid w:val="007F23CB"/>
    <w:rsid w:val="00826B26"/>
    <w:rsid w:val="00877949"/>
    <w:rsid w:val="00883B74"/>
    <w:rsid w:val="00893A0C"/>
    <w:rsid w:val="008A5166"/>
    <w:rsid w:val="008B2640"/>
    <w:rsid w:val="008D3B17"/>
    <w:rsid w:val="00907809"/>
    <w:rsid w:val="009161BA"/>
    <w:rsid w:val="00951245"/>
    <w:rsid w:val="0097510D"/>
    <w:rsid w:val="00987159"/>
    <w:rsid w:val="00991F6A"/>
    <w:rsid w:val="009978AF"/>
    <w:rsid w:val="009C135C"/>
    <w:rsid w:val="009C2374"/>
    <w:rsid w:val="009F43EA"/>
    <w:rsid w:val="00A068B2"/>
    <w:rsid w:val="00A51027"/>
    <w:rsid w:val="00A83F78"/>
    <w:rsid w:val="00AA023A"/>
    <w:rsid w:val="00AA08A7"/>
    <w:rsid w:val="00AA42C2"/>
    <w:rsid w:val="00AC051F"/>
    <w:rsid w:val="00B153F6"/>
    <w:rsid w:val="00B26D64"/>
    <w:rsid w:val="00B542E9"/>
    <w:rsid w:val="00B54D53"/>
    <w:rsid w:val="00B61489"/>
    <w:rsid w:val="00BC175E"/>
    <w:rsid w:val="00BD0848"/>
    <w:rsid w:val="00BD5C8D"/>
    <w:rsid w:val="00BD5D57"/>
    <w:rsid w:val="00BF52AD"/>
    <w:rsid w:val="00BF618A"/>
    <w:rsid w:val="00C03086"/>
    <w:rsid w:val="00C559BB"/>
    <w:rsid w:val="00C57330"/>
    <w:rsid w:val="00C863C8"/>
    <w:rsid w:val="00C875D9"/>
    <w:rsid w:val="00CA60CE"/>
    <w:rsid w:val="00CE2487"/>
    <w:rsid w:val="00D03FC0"/>
    <w:rsid w:val="00D05C59"/>
    <w:rsid w:val="00D06C3F"/>
    <w:rsid w:val="00D16216"/>
    <w:rsid w:val="00D17131"/>
    <w:rsid w:val="00D32D34"/>
    <w:rsid w:val="00D62E6E"/>
    <w:rsid w:val="00D80288"/>
    <w:rsid w:val="00DB3A9D"/>
    <w:rsid w:val="00DB4010"/>
    <w:rsid w:val="00DD30CC"/>
    <w:rsid w:val="00DD63CB"/>
    <w:rsid w:val="00DD7CDE"/>
    <w:rsid w:val="00DF58F7"/>
    <w:rsid w:val="00E1550C"/>
    <w:rsid w:val="00E24B25"/>
    <w:rsid w:val="00E2566D"/>
    <w:rsid w:val="00E25F77"/>
    <w:rsid w:val="00E4030C"/>
    <w:rsid w:val="00E4566E"/>
    <w:rsid w:val="00E56BDC"/>
    <w:rsid w:val="00E60B40"/>
    <w:rsid w:val="00E72EBB"/>
    <w:rsid w:val="00E843F3"/>
    <w:rsid w:val="00EB73D0"/>
    <w:rsid w:val="00EC5675"/>
    <w:rsid w:val="00ED4ABE"/>
    <w:rsid w:val="00EF3ACF"/>
    <w:rsid w:val="00F06B88"/>
    <w:rsid w:val="00F12ACC"/>
    <w:rsid w:val="00F3601F"/>
    <w:rsid w:val="00F406B8"/>
    <w:rsid w:val="00F47057"/>
    <w:rsid w:val="00F501AC"/>
    <w:rsid w:val="00F66256"/>
    <w:rsid w:val="00F66625"/>
    <w:rsid w:val="00F75769"/>
    <w:rsid w:val="00F805EF"/>
    <w:rsid w:val="00F80B0C"/>
    <w:rsid w:val="00FB347C"/>
    <w:rsid w:val="00FC19D5"/>
    <w:rsid w:val="00FC3F97"/>
    <w:rsid w:val="00FD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9125"/>
  <w15:chartTrackingRefBased/>
  <w15:docId w15:val="{54927F4D-B9D4-47F4-9C79-04AD37ED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0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F40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404D"/>
    <w:rPr>
      <w:rFonts w:ascii="Times New Roman" w:eastAsia="Times New Roman" w:hAnsi="Times New Roman" w:cs="Times New Roman"/>
      <w:b/>
      <w:bCs/>
      <w:sz w:val="36"/>
      <w:szCs w:val="36"/>
    </w:rPr>
  </w:style>
  <w:style w:type="paragraph" w:styleId="NormalWeb">
    <w:name w:val="Normal (Web)"/>
    <w:basedOn w:val="Normal"/>
    <w:uiPriority w:val="99"/>
    <w:unhideWhenUsed/>
    <w:rsid w:val="000F4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404D"/>
    <w:rPr>
      <w:color w:val="0000FF"/>
      <w:u w:val="single"/>
    </w:rPr>
  </w:style>
  <w:style w:type="character" w:styleId="Emphasis">
    <w:name w:val="Emphasis"/>
    <w:basedOn w:val="DefaultParagraphFont"/>
    <w:uiPriority w:val="20"/>
    <w:qFormat/>
    <w:rsid w:val="000F404D"/>
    <w:rPr>
      <w:i/>
      <w:iCs/>
    </w:rPr>
  </w:style>
  <w:style w:type="character" w:styleId="UnresolvedMention">
    <w:name w:val="Unresolved Mention"/>
    <w:basedOn w:val="DefaultParagraphFont"/>
    <w:uiPriority w:val="99"/>
    <w:semiHidden/>
    <w:unhideWhenUsed/>
    <w:rsid w:val="000F404D"/>
    <w:rPr>
      <w:color w:val="605E5C"/>
      <w:shd w:val="clear" w:color="auto" w:fill="E1DFDD"/>
    </w:rPr>
  </w:style>
  <w:style w:type="character" w:customStyle="1" w:styleId="text">
    <w:name w:val="text"/>
    <w:basedOn w:val="DefaultParagraphFont"/>
    <w:rsid w:val="00CA60CE"/>
  </w:style>
  <w:style w:type="character" w:customStyle="1" w:styleId="Heading1Char">
    <w:name w:val="Heading 1 Char"/>
    <w:basedOn w:val="DefaultParagraphFont"/>
    <w:link w:val="Heading1"/>
    <w:uiPriority w:val="9"/>
    <w:rsid w:val="00CA60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0BF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11D0"/>
    <w:pPr>
      <w:spacing w:after="200" w:line="276" w:lineRule="auto"/>
      <w:ind w:left="720"/>
      <w:contextualSpacing/>
    </w:pPr>
  </w:style>
  <w:style w:type="character" w:styleId="FollowedHyperlink">
    <w:name w:val="FollowedHyperlink"/>
    <w:basedOn w:val="DefaultParagraphFont"/>
    <w:uiPriority w:val="99"/>
    <w:semiHidden/>
    <w:unhideWhenUsed/>
    <w:rsid w:val="00507BE6"/>
    <w:rPr>
      <w:color w:val="954F72" w:themeColor="followedHyperlink"/>
      <w:u w:val="single"/>
    </w:rPr>
  </w:style>
  <w:style w:type="character" w:customStyle="1" w:styleId="normaltextrun">
    <w:name w:val="normaltextrun"/>
    <w:basedOn w:val="DefaultParagraphFont"/>
    <w:rsid w:val="00F47057"/>
  </w:style>
  <w:style w:type="character" w:styleId="Strong">
    <w:name w:val="Strong"/>
    <w:basedOn w:val="DefaultParagraphFont"/>
    <w:uiPriority w:val="22"/>
    <w:qFormat/>
    <w:rsid w:val="00D62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1483">
      <w:bodyDiv w:val="1"/>
      <w:marLeft w:val="0"/>
      <w:marRight w:val="0"/>
      <w:marTop w:val="0"/>
      <w:marBottom w:val="0"/>
      <w:divBdr>
        <w:top w:val="none" w:sz="0" w:space="0" w:color="auto"/>
        <w:left w:val="none" w:sz="0" w:space="0" w:color="auto"/>
        <w:bottom w:val="none" w:sz="0" w:space="0" w:color="auto"/>
        <w:right w:val="none" w:sz="0" w:space="0" w:color="auto"/>
      </w:divBdr>
    </w:div>
    <w:div w:id="350424640">
      <w:bodyDiv w:val="1"/>
      <w:marLeft w:val="0"/>
      <w:marRight w:val="0"/>
      <w:marTop w:val="0"/>
      <w:marBottom w:val="0"/>
      <w:divBdr>
        <w:top w:val="none" w:sz="0" w:space="0" w:color="auto"/>
        <w:left w:val="none" w:sz="0" w:space="0" w:color="auto"/>
        <w:bottom w:val="none" w:sz="0" w:space="0" w:color="auto"/>
        <w:right w:val="none" w:sz="0" w:space="0" w:color="auto"/>
      </w:divBdr>
    </w:div>
    <w:div w:id="627201471">
      <w:bodyDiv w:val="1"/>
      <w:marLeft w:val="0"/>
      <w:marRight w:val="0"/>
      <w:marTop w:val="0"/>
      <w:marBottom w:val="0"/>
      <w:divBdr>
        <w:top w:val="none" w:sz="0" w:space="0" w:color="auto"/>
        <w:left w:val="none" w:sz="0" w:space="0" w:color="auto"/>
        <w:bottom w:val="none" w:sz="0" w:space="0" w:color="auto"/>
        <w:right w:val="none" w:sz="0" w:space="0" w:color="auto"/>
      </w:divBdr>
    </w:div>
    <w:div w:id="1031147662">
      <w:bodyDiv w:val="1"/>
      <w:marLeft w:val="0"/>
      <w:marRight w:val="0"/>
      <w:marTop w:val="0"/>
      <w:marBottom w:val="0"/>
      <w:divBdr>
        <w:top w:val="none" w:sz="0" w:space="0" w:color="auto"/>
        <w:left w:val="none" w:sz="0" w:space="0" w:color="auto"/>
        <w:bottom w:val="none" w:sz="0" w:space="0" w:color="auto"/>
        <w:right w:val="none" w:sz="0" w:space="0" w:color="auto"/>
      </w:divBdr>
    </w:div>
    <w:div w:id="1279413253">
      <w:bodyDiv w:val="1"/>
      <w:marLeft w:val="0"/>
      <w:marRight w:val="0"/>
      <w:marTop w:val="0"/>
      <w:marBottom w:val="0"/>
      <w:divBdr>
        <w:top w:val="none" w:sz="0" w:space="0" w:color="auto"/>
        <w:left w:val="none" w:sz="0" w:space="0" w:color="auto"/>
        <w:bottom w:val="none" w:sz="0" w:space="0" w:color="auto"/>
        <w:right w:val="none" w:sz="0" w:space="0" w:color="auto"/>
      </w:divBdr>
    </w:div>
    <w:div w:id="18286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D=HUD-2020-0011" TargetMode="External"/><Relationship Id="rId3" Type="http://schemas.openxmlformats.org/officeDocument/2006/relationships/settings" Target="settings.xml"/><Relationship Id="rId7" Type="http://schemas.openxmlformats.org/officeDocument/2006/relationships/hyperlink" Target="https://www.regulations.gov/comment?D=HUD-2020-0011-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documents/2020/01/14/2020-00234/affirmatively-furthering-fair-housing?utm_source=BHPN+Website+Newsletter+List&amp;utm_campaign=e74a09e1a0-EMAIL_CAMPAIGN_2020_02_07_10_36&amp;utm_medium=email&amp;utm_term=0_c39fafc581-e74a09e1a0-356397279" TargetMode="External"/><Relationship Id="rId11" Type="http://schemas.openxmlformats.org/officeDocument/2006/relationships/theme" Target="theme/theme1.xml"/><Relationship Id="rId5" Type="http://schemas.openxmlformats.org/officeDocument/2006/relationships/hyperlink" Target="https://www.regulations.gov/document?D=HUD-2020-0011-0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20/01/14/2020-00234/affirmatively-furthering-fair-housing?utm_source=BHPN+Website+Newsletter+List&amp;utm_campaign=e74a09e1a0-EMAIL_CAMPAIGN_2020_02_07_10_36&amp;utm_medium=email&amp;utm_term=0_c39fafc581-e74a09e1a0-356397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Zimmerman</dc:creator>
  <cp:keywords/>
  <dc:description/>
  <cp:lastModifiedBy>Forbes, Sasha</cp:lastModifiedBy>
  <cp:revision>9</cp:revision>
  <dcterms:created xsi:type="dcterms:W3CDTF">2020-03-04T17:44:00Z</dcterms:created>
  <dcterms:modified xsi:type="dcterms:W3CDTF">2020-03-05T02:31:00Z</dcterms:modified>
</cp:coreProperties>
</file>