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9956D" w14:textId="11A95B9A" w:rsidR="008D5125" w:rsidRPr="00215820" w:rsidRDefault="008D5125" w:rsidP="008D5125">
      <w:pPr>
        <w:spacing w:after="0" w:line="240" w:lineRule="auto"/>
        <w:jc w:val="center"/>
        <w:rPr>
          <w:rFonts w:cstheme="minorHAnsi"/>
          <w:b/>
          <w:bCs/>
        </w:rPr>
      </w:pPr>
      <w:bookmarkStart w:id="0" w:name="_Hlk34224745"/>
      <w:r w:rsidRPr="00215820">
        <w:rPr>
          <w:rFonts w:cstheme="minorHAnsi"/>
          <w:b/>
          <w:bCs/>
        </w:rPr>
        <w:t xml:space="preserve">Template </w:t>
      </w:r>
      <w:r w:rsidR="000E2158" w:rsidRPr="00215820">
        <w:rPr>
          <w:rFonts w:cstheme="minorHAnsi"/>
          <w:b/>
          <w:bCs/>
        </w:rPr>
        <w:t>Language</w:t>
      </w:r>
      <w:r w:rsidRPr="00215820">
        <w:rPr>
          <w:rFonts w:cstheme="minorHAnsi"/>
          <w:b/>
          <w:bCs/>
        </w:rPr>
        <w:t xml:space="preserve"> to the OCC and FDIC on Proposed Changes to CRA</w:t>
      </w:r>
    </w:p>
    <w:bookmarkEnd w:id="0"/>
    <w:p w14:paraId="50362F78" w14:textId="77777777" w:rsidR="008D5125" w:rsidRPr="00215820" w:rsidRDefault="008D5125" w:rsidP="008D5125">
      <w:pPr>
        <w:spacing w:after="0" w:line="240" w:lineRule="auto"/>
        <w:rPr>
          <w:rFonts w:cstheme="minorHAnsi"/>
        </w:rPr>
      </w:pPr>
    </w:p>
    <w:p w14:paraId="49C7E343" w14:textId="76042A66" w:rsidR="008D5125" w:rsidRPr="00215820" w:rsidRDefault="008D5125" w:rsidP="008D5125">
      <w:pPr>
        <w:spacing w:after="0" w:line="240" w:lineRule="auto"/>
        <w:rPr>
          <w:rFonts w:cstheme="minorHAnsi"/>
        </w:rPr>
      </w:pPr>
      <w:bookmarkStart w:id="1" w:name="_Hlk34224772"/>
      <w:r w:rsidRPr="00215820">
        <w:rPr>
          <w:rFonts w:cstheme="minorHAnsi"/>
        </w:rPr>
        <w:t xml:space="preserve">This template letter </w:t>
      </w:r>
      <w:r w:rsidR="000E2158" w:rsidRPr="00215820">
        <w:rPr>
          <w:rFonts w:cstheme="minorHAnsi"/>
        </w:rPr>
        <w:t>offers</w:t>
      </w:r>
      <w:r w:rsidRPr="00215820">
        <w:rPr>
          <w:rFonts w:cstheme="minorHAnsi"/>
        </w:rPr>
        <w:t xml:space="preserve"> suggested language for stakeholders to submit to the Office of the Comptroller of the Currency (OCC) and Federal Deposit Insurance Corporation (FDIC) in response to the </w:t>
      </w:r>
      <w:hyperlink r:id="rId5" w:history="1">
        <w:r w:rsidRPr="00215820">
          <w:rPr>
            <w:rStyle w:val="Hyperlink"/>
            <w:rFonts w:cstheme="minorHAnsi"/>
          </w:rPr>
          <w:t>notice of proposed rulemaking (NPR) on the Community Reinvestment Act (CRA)</w:t>
        </w:r>
      </w:hyperlink>
      <w:r w:rsidRPr="00215820">
        <w:rPr>
          <w:rFonts w:cstheme="minorHAnsi"/>
        </w:rPr>
        <w:t xml:space="preserve">. </w:t>
      </w:r>
    </w:p>
    <w:bookmarkEnd w:id="1"/>
    <w:p w14:paraId="146664EC" w14:textId="77777777" w:rsidR="008D5125" w:rsidRPr="00215820" w:rsidRDefault="008D5125" w:rsidP="008D5125">
      <w:pPr>
        <w:spacing w:after="0" w:line="240" w:lineRule="auto"/>
        <w:rPr>
          <w:rFonts w:cstheme="minorHAnsi"/>
        </w:rPr>
      </w:pPr>
    </w:p>
    <w:p w14:paraId="373A7492" w14:textId="77777777" w:rsidR="008D5125" w:rsidRPr="00215820" w:rsidRDefault="008D5125" w:rsidP="008D5125">
      <w:pPr>
        <w:spacing w:after="0" w:line="240" w:lineRule="auto"/>
        <w:rPr>
          <w:rFonts w:cstheme="minorHAnsi"/>
        </w:rPr>
      </w:pPr>
      <w:r w:rsidRPr="00215820">
        <w:rPr>
          <w:rFonts w:cstheme="minorHAnsi"/>
        </w:rPr>
        <w:t>When submitting a letter, please remember to:</w:t>
      </w:r>
    </w:p>
    <w:p w14:paraId="5896DFC7" w14:textId="77777777" w:rsidR="008D5125" w:rsidRPr="00215820" w:rsidRDefault="008D5125" w:rsidP="008D5125">
      <w:pPr>
        <w:spacing w:after="0" w:line="240" w:lineRule="auto"/>
        <w:rPr>
          <w:rFonts w:cstheme="minorHAnsi"/>
        </w:rPr>
      </w:pPr>
    </w:p>
    <w:p w14:paraId="2F13ADDC" w14:textId="77777777" w:rsidR="008D5125" w:rsidRPr="00215820" w:rsidRDefault="008D5125" w:rsidP="008D5125">
      <w:pPr>
        <w:pStyle w:val="ListParagraph"/>
        <w:numPr>
          <w:ilvl w:val="0"/>
          <w:numId w:val="1"/>
        </w:numPr>
        <w:spacing w:after="0" w:line="240" w:lineRule="auto"/>
        <w:rPr>
          <w:rFonts w:cstheme="minorHAnsi"/>
        </w:rPr>
      </w:pPr>
      <w:r w:rsidRPr="00215820">
        <w:rPr>
          <w:rFonts w:cstheme="minorHAnsi"/>
        </w:rPr>
        <w:t>Write the letter on your organization’s letterhead, including a logo and contact information if available.</w:t>
      </w:r>
    </w:p>
    <w:p w14:paraId="21019F39" w14:textId="77777777" w:rsidR="008D5125" w:rsidRPr="00215820" w:rsidRDefault="008D5125" w:rsidP="008D5125">
      <w:pPr>
        <w:pStyle w:val="ListParagraph"/>
        <w:numPr>
          <w:ilvl w:val="0"/>
          <w:numId w:val="1"/>
        </w:numPr>
        <w:spacing w:after="0" w:line="240" w:lineRule="auto"/>
        <w:rPr>
          <w:rFonts w:cstheme="minorHAnsi"/>
        </w:rPr>
      </w:pPr>
      <w:r w:rsidRPr="00215820">
        <w:rPr>
          <w:rFonts w:cstheme="minorHAnsi"/>
        </w:rPr>
        <w:t>Include the following identifying information in the letter:</w:t>
      </w:r>
    </w:p>
    <w:p w14:paraId="5646206D" w14:textId="77777777" w:rsidR="008D5125" w:rsidRPr="00215820" w:rsidRDefault="008D5125" w:rsidP="008D5125">
      <w:pPr>
        <w:pStyle w:val="ListParagraph"/>
        <w:spacing w:after="0" w:line="240" w:lineRule="auto"/>
        <w:ind w:left="1440"/>
        <w:rPr>
          <w:rFonts w:cstheme="minorHAnsi"/>
        </w:rPr>
      </w:pPr>
      <w:r w:rsidRPr="00215820">
        <w:rPr>
          <w:rFonts w:cstheme="minorHAnsi"/>
        </w:rPr>
        <w:t>Subject: Community Reinvestment Act Regulations</w:t>
      </w:r>
    </w:p>
    <w:p w14:paraId="5B56E3D1" w14:textId="5E5AAE6E" w:rsidR="008D5125" w:rsidRPr="00215820" w:rsidRDefault="00215820" w:rsidP="008D5125">
      <w:pPr>
        <w:pStyle w:val="ListParagraph"/>
        <w:spacing w:after="0" w:line="240" w:lineRule="auto"/>
        <w:ind w:left="1440" w:firstLine="720"/>
        <w:rPr>
          <w:rFonts w:cstheme="minorHAnsi"/>
        </w:rPr>
      </w:pPr>
      <w:r>
        <w:rPr>
          <w:rFonts w:cstheme="minorHAnsi"/>
        </w:rPr>
        <w:t xml:space="preserve">Docket Number: </w:t>
      </w:r>
      <w:r w:rsidR="008D5125" w:rsidRPr="00215820">
        <w:rPr>
          <w:rFonts w:cstheme="minorHAnsi"/>
        </w:rPr>
        <w:t>OCC-2018-0008</w:t>
      </w:r>
    </w:p>
    <w:p w14:paraId="2F6EAA2F" w14:textId="77777777" w:rsidR="008D5125" w:rsidRPr="00215820" w:rsidRDefault="008D5125" w:rsidP="008D5125">
      <w:pPr>
        <w:spacing w:after="0" w:line="240" w:lineRule="auto"/>
        <w:rPr>
          <w:rFonts w:cstheme="minorHAnsi"/>
        </w:rPr>
      </w:pPr>
      <w:r w:rsidRPr="00215820">
        <w:rPr>
          <w:rFonts w:cstheme="minorHAnsi"/>
        </w:rPr>
        <w:tab/>
      </w:r>
      <w:r w:rsidRPr="00215820">
        <w:rPr>
          <w:rFonts w:cstheme="minorHAnsi"/>
        </w:rPr>
        <w:tab/>
      </w:r>
      <w:r w:rsidRPr="00215820">
        <w:rPr>
          <w:rFonts w:cstheme="minorHAnsi"/>
        </w:rPr>
        <w:tab/>
        <w:t>RIN: 3064-AF22</w:t>
      </w:r>
    </w:p>
    <w:p w14:paraId="43839E12" w14:textId="77777777" w:rsidR="008D5125" w:rsidRPr="00215820" w:rsidRDefault="008D5125" w:rsidP="008D5125">
      <w:pPr>
        <w:pStyle w:val="ListParagraph"/>
        <w:numPr>
          <w:ilvl w:val="0"/>
          <w:numId w:val="1"/>
        </w:numPr>
        <w:spacing w:after="0" w:line="240" w:lineRule="auto"/>
        <w:rPr>
          <w:rFonts w:cstheme="minorHAnsi"/>
        </w:rPr>
      </w:pPr>
      <w:r w:rsidRPr="00215820">
        <w:rPr>
          <w:rFonts w:cstheme="minorHAnsi"/>
        </w:rPr>
        <w:t xml:space="preserve">Include anecdotes and examples relevant to your organization and work. </w:t>
      </w:r>
    </w:p>
    <w:p w14:paraId="2B53FFF1" w14:textId="12810286" w:rsidR="008D5125" w:rsidRPr="00215820" w:rsidRDefault="008D5125" w:rsidP="008D5125">
      <w:pPr>
        <w:pStyle w:val="ListParagraph"/>
        <w:numPr>
          <w:ilvl w:val="0"/>
          <w:numId w:val="1"/>
        </w:numPr>
        <w:spacing w:after="0" w:line="240" w:lineRule="auto"/>
        <w:rPr>
          <w:rFonts w:cstheme="minorHAnsi"/>
        </w:rPr>
      </w:pPr>
      <w:r w:rsidRPr="00215820">
        <w:rPr>
          <w:rFonts w:cstheme="minorHAnsi"/>
        </w:rPr>
        <w:t xml:space="preserve">Submit the letter on the </w:t>
      </w:r>
      <w:hyperlink r:id="rId6" w:history="1">
        <w:r w:rsidRPr="00215820">
          <w:rPr>
            <w:rStyle w:val="Hyperlink"/>
            <w:rFonts w:cstheme="minorHAnsi"/>
          </w:rPr>
          <w:t>Federal Register</w:t>
        </w:r>
      </w:hyperlink>
      <w:r w:rsidRPr="00215820">
        <w:rPr>
          <w:rFonts w:cstheme="minorHAnsi"/>
        </w:rPr>
        <w:t xml:space="preserve"> by the due date – </w:t>
      </w:r>
      <w:r w:rsidR="00604716" w:rsidRPr="00215820">
        <w:rPr>
          <w:rFonts w:cstheme="minorHAnsi"/>
        </w:rPr>
        <w:t>April 8</w:t>
      </w:r>
      <w:r w:rsidRPr="00215820">
        <w:rPr>
          <w:rFonts w:cstheme="minorHAnsi"/>
        </w:rPr>
        <w:t xml:space="preserve">, 2020. </w:t>
      </w:r>
    </w:p>
    <w:p w14:paraId="6B147431" w14:textId="640A8250" w:rsidR="008D5125" w:rsidRPr="00215820" w:rsidRDefault="008D5125" w:rsidP="008265D2">
      <w:pPr>
        <w:pBdr>
          <w:bottom w:val="single" w:sz="4" w:space="1" w:color="auto"/>
        </w:pBdr>
        <w:spacing w:after="0" w:line="240" w:lineRule="auto"/>
        <w:rPr>
          <w:rFonts w:cstheme="minorHAnsi"/>
        </w:rPr>
      </w:pPr>
    </w:p>
    <w:p w14:paraId="02362489" w14:textId="77777777" w:rsidR="00184471" w:rsidRPr="00215820" w:rsidRDefault="00184471" w:rsidP="008265D2">
      <w:pPr>
        <w:pBdr>
          <w:bottom w:val="single" w:sz="4" w:space="1" w:color="auto"/>
        </w:pBdr>
        <w:spacing w:after="0" w:line="240" w:lineRule="auto"/>
        <w:rPr>
          <w:rFonts w:cstheme="minorHAnsi"/>
        </w:rPr>
      </w:pPr>
    </w:p>
    <w:p w14:paraId="6AD9C28C" w14:textId="54249D17" w:rsidR="000E2158" w:rsidRPr="00215820" w:rsidRDefault="000E2158" w:rsidP="008D5125">
      <w:pPr>
        <w:spacing w:after="0" w:line="240" w:lineRule="auto"/>
        <w:rPr>
          <w:rFonts w:cstheme="minorHAnsi"/>
        </w:rPr>
      </w:pPr>
    </w:p>
    <w:p w14:paraId="1BAB5CFD" w14:textId="77777777" w:rsidR="00184471" w:rsidRPr="00215820" w:rsidRDefault="00184471" w:rsidP="008D5125">
      <w:pPr>
        <w:spacing w:after="0" w:line="240" w:lineRule="auto"/>
        <w:rPr>
          <w:rFonts w:cstheme="minorHAnsi"/>
        </w:rPr>
      </w:pPr>
    </w:p>
    <w:p w14:paraId="0ABA7CAE" w14:textId="77777777" w:rsidR="008D5125" w:rsidRPr="00215820" w:rsidRDefault="008D5125" w:rsidP="008D5125">
      <w:pPr>
        <w:pStyle w:val="ListParagraph"/>
        <w:numPr>
          <w:ilvl w:val="0"/>
          <w:numId w:val="3"/>
        </w:numPr>
        <w:spacing w:after="0" w:line="240" w:lineRule="auto"/>
        <w:rPr>
          <w:rFonts w:cstheme="minorHAnsi"/>
          <w:b/>
          <w:bCs/>
          <w:u w:val="single"/>
        </w:rPr>
      </w:pPr>
      <w:r w:rsidRPr="00215820">
        <w:rPr>
          <w:rFonts w:cstheme="minorHAnsi"/>
          <w:b/>
          <w:bCs/>
          <w:u w:val="single"/>
        </w:rPr>
        <w:t>Introduction</w:t>
      </w:r>
    </w:p>
    <w:p w14:paraId="2F4DE2DF" w14:textId="77777777" w:rsidR="008D5125" w:rsidRPr="00215820" w:rsidRDefault="008D5125" w:rsidP="008D5125">
      <w:pPr>
        <w:spacing w:after="0" w:line="240" w:lineRule="auto"/>
        <w:rPr>
          <w:rFonts w:cstheme="minorHAnsi"/>
        </w:rPr>
      </w:pPr>
    </w:p>
    <w:p w14:paraId="5CE2E1C3" w14:textId="3AF80FA9" w:rsidR="00215820" w:rsidRPr="002E223A" w:rsidRDefault="00AC4EFA" w:rsidP="00215820">
      <w:pPr>
        <w:spacing w:after="0" w:line="240" w:lineRule="auto"/>
        <w:rPr>
          <w:rFonts w:cstheme="minorHAnsi"/>
          <w:color w:val="000000"/>
          <w:shd w:val="clear" w:color="auto" w:fill="FFFFFF"/>
        </w:rPr>
      </w:pPr>
      <w:r>
        <w:rPr>
          <w:rFonts w:cstheme="minorHAnsi"/>
          <w:color w:val="000000"/>
          <w:highlight w:val="yellow"/>
          <w:shd w:val="clear" w:color="auto" w:fill="FFFFFF"/>
        </w:rPr>
        <w:t>[</w:t>
      </w:r>
      <w:r w:rsidR="00215820" w:rsidRPr="002E223A">
        <w:rPr>
          <w:rFonts w:cstheme="minorHAnsi"/>
          <w:color w:val="000000"/>
          <w:highlight w:val="yellow"/>
          <w:shd w:val="clear" w:color="auto" w:fill="FFFFFF"/>
        </w:rPr>
        <w:t>Your name or name of organization]</w:t>
      </w:r>
      <w:r w:rsidR="00215820" w:rsidRPr="002E223A">
        <w:rPr>
          <w:rFonts w:cstheme="minorHAnsi"/>
          <w:color w:val="000000"/>
          <w:shd w:val="clear" w:color="auto" w:fill="FFFFFF"/>
        </w:rPr>
        <w:t xml:space="preserve"> appreciates the opportunity to comment on Docket Number </w:t>
      </w:r>
      <w:r w:rsidR="00215820">
        <w:rPr>
          <w:b/>
          <w:bCs/>
          <w:color w:val="000000"/>
        </w:rPr>
        <w:t>OCC-20</w:t>
      </w:r>
      <w:r w:rsidR="00347860">
        <w:rPr>
          <w:b/>
          <w:bCs/>
          <w:color w:val="000000"/>
        </w:rPr>
        <w:t>18-0008</w:t>
      </w:r>
      <w:bookmarkStart w:id="2" w:name="_GoBack"/>
      <w:bookmarkEnd w:id="2"/>
      <w:r w:rsidR="00215820">
        <w:rPr>
          <w:b/>
          <w:bCs/>
          <w:color w:val="000000"/>
        </w:rPr>
        <w:t xml:space="preserve"> </w:t>
      </w:r>
      <w:r w:rsidR="00215820" w:rsidRPr="002E223A">
        <w:rPr>
          <w:rFonts w:cstheme="minorHAnsi"/>
          <w:color w:val="000000"/>
          <w:shd w:val="clear" w:color="auto" w:fill="FFFFFF"/>
        </w:rPr>
        <w:t xml:space="preserve">a proposed rule to implement the </w:t>
      </w:r>
      <w:r w:rsidR="00215820">
        <w:rPr>
          <w:rFonts w:cstheme="minorHAnsi"/>
          <w:color w:val="000000"/>
          <w:shd w:val="clear" w:color="auto" w:fill="FFFFFF"/>
        </w:rPr>
        <w:t>Community Reinvestment Act (CRA)</w:t>
      </w:r>
      <w:r>
        <w:rPr>
          <w:rFonts w:cstheme="minorHAnsi"/>
          <w:color w:val="000000"/>
          <w:shd w:val="clear" w:color="auto" w:fill="FFFFFF"/>
        </w:rPr>
        <w:t xml:space="preserve"> regulation</w:t>
      </w:r>
      <w:r w:rsidR="00215820" w:rsidRPr="002E223A">
        <w:rPr>
          <w:rFonts w:cstheme="minorHAnsi"/>
          <w:color w:val="000000"/>
          <w:shd w:val="clear" w:color="auto" w:fill="FFFFFF"/>
        </w:rPr>
        <w:t xml:space="preserve">. </w:t>
      </w:r>
    </w:p>
    <w:p w14:paraId="3E339B8A" w14:textId="77777777" w:rsidR="00215820" w:rsidRDefault="00215820" w:rsidP="00215820">
      <w:pPr>
        <w:spacing w:after="0" w:line="240" w:lineRule="auto"/>
        <w:rPr>
          <w:rFonts w:eastAsiaTheme="minorEastAsia" w:cstheme="minorHAnsi"/>
        </w:rPr>
      </w:pPr>
    </w:p>
    <w:p w14:paraId="00F17448" w14:textId="7DEB128D" w:rsidR="00024391" w:rsidRPr="00215820" w:rsidRDefault="00024391" w:rsidP="00215820">
      <w:pPr>
        <w:spacing w:after="0" w:line="240" w:lineRule="auto"/>
        <w:rPr>
          <w:rFonts w:eastAsiaTheme="minorEastAsia" w:cstheme="minorHAnsi"/>
        </w:rPr>
      </w:pPr>
      <w:r w:rsidRPr="00215820">
        <w:rPr>
          <w:rFonts w:eastAsiaTheme="minorEastAsia" w:cstheme="minorHAnsi"/>
        </w:rPr>
        <w:t>[</w:t>
      </w:r>
      <w:r w:rsidRPr="00215820">
        <w:rPr>
          <w:rFonts w:eastAsiaTheme="minorEastAsia" w:cstheme="minorHAnsi"/>
          <w:highlight w:val="yellow"/>
        </w:rPr>
        <w:t>Insert information about your organization and work</w:t>
      </w:r>
      <w:r w:rsidRPr="00215820">
        <w:rPr>
          <w:rFonts w:eastAsiaTheme="minorEastAsia" w:cstheme="minorHAnsi"/>
        </w:rPr>
        <w:t>]</w:t>
      </w:r>
    </w:p>
    <w:p w14:paraId="50D9B737" w14:textId="76F938FA" w:rsidR="00376183" w:rsidRPr="00215820" w:rsidRDefault="00376183" w:rsidP="00376183">
      <w:pPr>
        <w:spacing w:after="0" w:line="240" w:lineRule="auto"/>
        <w:rPr>
          <w:rFonts w:eastAsiaTheme="minorEastAsia" w:cstheme="minorHAnsi"/>
        </w:rPr>
      </w:pPr>
    </w:p>
    <w:p w14:paraId="4991CDAB" w14:textId="1B93DE49" w:rsidR="00293EC8" w:rsidRDefault="008D5125" w:rsidP="009A15A3">
      <w:pPr>
        <w:spacing w:after="0" w:line="240" w:lineRule="auto"/>
        <w:rPr>
          <w:rFonts w:eastAsiaTheme="minorEastAsia" w:cstheme="minorHAnsi"/>
        </w:rPr>
      </w:pPr>
      <w:r w:rsidRPr="00215820">
        <w:rPr>
          <w:rFonts w:cstheme="minorHAnsi"/>
        </w:rPr>
        <w:t>We are pleased that the agencies have turned their attention to the critical issue of updating CRA regulations to reflect the challenges and opportunities of our modern banking system. We do, however, have concerns about the proposed approach outlined in the NPR, especially as it relates to community development (CD).</w:t>
      </w:r>
      <w:r w:rsidR="00376183" w:rsidRPr="00215820">
        <w:rPr>
          <w:rFonts w:cstheme="minorHAnsi"/>
        </w:rPr>
        <w:t xml:space="preserve"> </w:t>
      </w:r>
      <w:r w:rsidRPr="00215820">
        <w:rPr>
          <w:rFonts w:cstheme="minorHAnsi"/>
        </w:rPr>
        <w:t xml:space="preserve">CRA has become one of the country’s most powerful </w:t>
      </w:r>
      <w:r w:rsidR="002B7C2D" w:rsidRPr="00215820">
        <w:rPr>
          <w:rFonts w:cstheme="minorHAnsi"/>
        </w:rPr>
        <w:t>CD</w:t>
      </w:r>
      <w:r w:rsidRPr="00215820">
        <w:rPr>
          <w:rFonts w:cstheme="minorHAnsi"/>
        </w:rPr>
        <w:t xml:space="preserve"> tools</w:t>
      </w:r>
      <w:r w:rsidR="00376183" w:rsidRPr="00215820">
        <w:rPr>
          <w:rFonts w:cstheme="minorHAnsi"/>
        </w:rPr>
        <w:t xml:space="preserve"> and has introduced</w:t>
      </w:r>
      <w:r w:rsidR="00024391" w:rsidRPr="00215820">
        <w:rPr>
          <w:rFonts w:cstheme="minorHAnsi"/>
        </w:rPr>
        <w:t xml:space="preserve"> much-needed</w:t>
      </w:r>
      <w:r w:rsidR="00376183" w:rsidRPr="00215820">
        <w:rPr>
          <w:rFonts w:cstheme="minorHAnsi"/>
        </w:rPr>
        <w:t xml:space="preserve"> </w:t>
      </w:r>
      <w:r w:rsidR="00024391" w:rsidRPr="00215820">
        <w:rPr>
          <w:rFonts w:cstheme="minorHAnsi"/>
        </w:rPr>
        <w:t xml:space="preserve">capital and financial services in </w:t>
      </w:r>
      <w:r w:rsidR="00411168" w:rsidRPr="00215820">
        <w:rPr>
          <w:rFonts w:cstheme="minorHAnsi"/>
        </w:rPr>
        <w:t>low-income communities</w:t>
      </w:r>
      <w:r w:rsidR="00752595">
        <w:rPr>
          <w:rFonts w:cstheme="minorHAnsi"/>
        </w:rPr>
        <w:t xml:space="preserve">, communities of color and other </w:t>
      </w:r>
      <w:r w:rsidR="00024391" w:rsidRPr="00215820">
        <w:rPr>
          <w:rFonts w:cstheme="minorHAnsi"/>
        </w:rPr>
        <w:t>underserved areas.</w:t>
      </w:r>
      <w:r w:rsidRPr="00215820">
        <w:rPr>
          <w:rFonts w:cstheme="minorHAnsi"/>
        </w:rPr>
        <w:t xml:space="preserve"> </w:t>
      </w:r>
      <w:r w:rsidR="00BC0EB5" w:rsidRPr="00215820">
        <w:rPr>
          <w:rFonts w:cstheme="minorHAnsi"/>
        </w:rPr>
        <w:t xml:space="preserve">CRA also has a serious racial equity </w:t>
      </w:r>
      <w:r w:rsidR="00411168" w:rsidRPr="00215820">
        <w:rPr>
          <w:rFonts w:cstheme="minorHAnsi"/>
        </w:rPr>
        <w:t>impact</w:t>
      </w:r>
      <w:r w:rsidR="00BC0EB5" w:rsidRPr="00215820">
        <w:rPr>
          <w:rFonts w:cstheme="minorHAnsi"/>
        </w:rPr>
        <w:t xml:space="preserve"> given the law’s enactment to address redlining.</w:t>
      </w:r>
      <w:r w:rsidR="009A15A3">
        <w:rPr>
          <w:rFonts w:cstheme="minorHAnsi"/>
        </w:rPr>
        <w:t xml:space="preserve"> The CRA </w:t>
      </w:r>
      <w:r w:rsidR="00752595">
        <w:rPr>
          <w:rFonts w:cstheme="minorHAnsi"/>
        </w:rPr>
        <w:t>also</w:t>
      </w:r>
      <w:r w:rsidR="009A15A3">
        <w:rPr>
          <w:rFonts w:cstheme="minorHAnsi"/>
        </w:rPr>
        <w:t xml:space="preserve"> s</w:t>
      </w:r>
      <w:r w:rsidR="00752595">
        <w:rPr>
          <w:rFonts w:cstheme="minorHAnsi"/>
        </w:rPr>
        <w:t>erves</w:t>
      </w:r>
      <w:r w:rsidR="009A15A3">
        <w:rPr>
          <w:rFonts w:cstheme="minorHAnsi"/>
        </w:rPr>
        <w:t xml:space="preserve"> as </w:t>
      </w:r>
      <w:r w:rsidR="00752595">
        <w:rPr>
          <w:rFonts w:cstheme="minorHAnsi"/>
        </w:rPr>
        <w:t xml:space="preserve">one potential tool </w:t>
      </w:r>
      <w:r w:rsidR="009A15A3">
        <w:rPr>
          <w:rFonts w:cstheme="minorHAnsi"/>
        </w:rPr>
        <w:t xml:space="preserve">to deal with our growing natural disasters and can ensure that communities have </w:t>
      </w:r>
      <w:r w:rsidR="00D60F66">
        <w:rPr>
          <w:rFonts w:cstheme="minorHAnsi"/>
        </w:rPr>
        <w:t>greater resources</w:t>
      </w:r>
      <w:r w:rsidR="009A15A3">
        <w:rPr>
          <w:rFonts w:cstheme="minorHAnsi"/>
        </w:rPr>
        <w:t xml:space="preserve"> to invest in climate-ready development. This current proposed rule makes it more difficult for </w:t>
      </w:r>
      <w:r w:rsidR="00D60F66">
        <w:rPr>
          <w:rFonts w:cstheme="minorHAnsi"/>
        </w:rPr>
        <w:t xml:space="preserve">residents </w:t>
      </w:r>
      <w:r w:rsidR="009A15A3">
        <w:rPr>
          <w:rFonts w:cstheme="minorHAnsi"/>
        </w:rPr>
        <w:t xml:space="preserve">to have a voice in </w:t>
      </w:r>
      <w:r w:rsidR="00752595">
        <w:rPr>
          <w:rFonts w:cstheme="minorHAnsi"/>
        </w:rPr>
        <w:t xml:space="preserve">community development </w:t>
      </w:r>
      <w:r w:rsidR="009A15A3">
        <w:rPr>
          <w:rFonts w:cstheme="minorHAnsi"/>
        </w:rPr>
        <w:t>and shifts bank activities to potentia</w:t>
      </w:r>
      <w:r w:rsidR="00D60F66">
        <w:rPr>
          <w:rFonts w:cstheme="minorHAnsi"/>
        </w:rPr>
        <w:t>lly</w:t>
      </w:r>
      <w:r w:rsidR="009A15A3">
        <w:rPr>
          <w:rFonts w:cstheme="minorHAnsi"/>
        </w:rPr>
        <w:t xml:space="preserve"> less impactful investments. </w:t>
      </w:r>
    </w:p>
    <w:p w14:paraId="1027FAF7" w14:textId="77777777" w:rsidR="009A15A3" w:rsidRPr="009A15A3" w:rsidRDefault="009A15A3" w:rsidP="009A15A3">
      <w:pPr>
        <w:spacing w:after="0" w:line="240" w:lineRule="auto"/>
        <w:rPr>
          <w:rFonts w:eastAsiaTheme="minorEastAsia" w:cstheme="minorHAnsi"/>
        </w:rPr>
      </w:pPr>
    </w:p>
    <w:p w14:paraId="6EA93821" w14:textId="6B9A0009" w:rsidR="00293EC8" w:rsidRPr="00215820" w:rsidRDefault="00411168" w:rsidP="00215820">
      <w:pPr>
        <w:spacing w:after="0" w:line="240" w:lineRule="auto"/>
        <w:rPr>
          <w:rFonts w:eastAsiaTheme="minorEastAsia" w:cstheme="minorHAnsi"/>
        </w:rPr>
      </w:pPr>
      <w:r w:rsidRPr="00215820">
        <w:rPr>
          <w:rFonts w:cstheme="minorHAnsi"/>
        </w:rPr>
        <w:t xml:space="preserve">We believe </w:t>
      </w:r>
      <w:r w:rsidR="00D60F66">
        <w:rPr>
          <w:rFonts w:cstheme="minorHAnsi"/>
        </w:rPr>
        <w:t>a more</w:t>
      </w:r>
      <w:r w:rsidR="00577F74" w:rsidRPr="00215820">
        <w:rPr>
          <w:rFonts w:cstheme="minorHAnsi"/>
        </w:rPr>
        <w:t xml:space="preserve"> equitable</w:t>
      </w:r>
      <w:r w:rsidR="00D60F66">
        <w:rPr>
          <w:rFonts w:cstheme="minorHAnsi"/>
        </w:rPr>
        <w:t xml:space="preserve"> CRA</w:t>
      </w:r>
      <w:r w:rsidR="00577F74" w:rsidRPr="00215820">
        <w:rPr>
          <w:rFonts w:cstheme="minorHAnsi"/>
        </w:rPr>
        <w:t xml:space="preserve"> policy </w:t>
      </w:r>
      <w:r w:rsidR="0090412B" w:rsidRPr="00215820">
        <w:rPr>
          <w:rFonts w:cstheme="minorHAnsi"/>
        </w:rPr>
        <w:t>is needed to address the inequities and persistent disparities between communities.</w:t>
      </w:r>
      <w:r w:rsidR="00293EC8" w:rsidRPr="00215820">
        <w:rPr>
          <w:rFonts w:cstheme="minorHAnsi"/>
        </w:rPr>
        <w:t xml:space="preserve"> </w:t>
      </w:r>
      <w:r w:rsidRPr="00215820">
        <w:rPr>
          <w:rFonts w:cstheme="minorHAnsi"/>
        </w:rPr>
        <w:t>P</w:t>
      </w:r>
      <w:r w:rsidR="00024391" w:rsidRPr="00215820">
        <w:rPr>
          <w:rFonts w:eastAsiaTheme="minorEastAsia" w:cstheme="minorHAnsi"/>
        </w:rPr>
        <w:t xml:space="preserve">atterns of </w:t>
      </w:r>
      <w:r w:rsidR="00024391" w:rsidRPr="00215820">
        <w:rPr>
          <w:rFonts w:cstheme="minorHAnsi"/>
        </w:rPr>
        <w:t>disinvestment and gentrification have increased displacement in</w:t>
      </w:r>
      <w:r w:rsidR="00024391" w:rsidRPr="00215820">
        <w:rPr>
          <w:rFonts w:eastAsiaTheme="minorEastAsia" w:cstheme="minorHAnsi"/>
          <w:color w:val="7030A0"/>
        </w:rPr>
        <w:t xml:space="preserve"> </w:t>
      </w:r>
      <w:r w:rsidR="00024391" w:rsidRPr="00215820">
        <w:rPr>
          <w:rFonts w:eastAsiaTheme="minorEastAsia" w:cstheme="minorHAnsi"/>
        </w:rPr>
        <w:t>low-income</w:t>
      </w:r>
      <w:r w:rsidRPr="00215820">
        <w:rPr>
          <w:rFonts w:eastAsiaTheme="minorEastAsia" w:cstheme="minorHAnsi"/>
        </w:rPr>
        <w:t xml:space="preserve"> and communities of color</w:t>
      </w:r>
      <w:r w:rsidR="00024391" w:rsidRPr="00215820">
        <w:rPr>
          <w:rFonts w:eastAsiaTheme="minorEastAsia" w:cstheme="minorHAnsi"/>
        </w:rPr>
        <w:t xml:space="preserve">, </w:t>
      </w:r>
      <w:r w:rsidR="001C3A3E" w:rsidRPr="00215820">
        <w:rPr>
          <w:rFonts w:eastAsiaTheme="minorEastAsia" w:cstheme="minorHAnsi"/>
        </w:rPr>
        <w:t>which in turn increases housing instability and hinders economic stability and mobility</w:t>
      </w:r>
      <w:r w:rsidRPr="00215820">
        <w:rPr>
          <w:rFonts w:eastAsiaTheme="minorEastAsia" w:cstheme="minorHAnsi"/>
        </w:rPr>
        <w:t xml:space="preserve">. Innovative models to </w:t>
      </w:r>
      <w:r w:rsidR="001C3A3E" w:rsidRPr="00215820">
        <w:rPr>
          <w:rFonts w:eastAsiaTheme="minorEastAsia" w:cstheme="minorHAnsi"/>
        </w:rPr>
        <w:t>address these challenges are more important than ever.</w:t>
      </w:r>
    </w:p>
    <w:p w14:paraId="6CE7D028" w14:textId="77777777" w:rsidR="00577F74" w:rsidRPr="00215820" w:rsidRDefault="00577F74" w:rsidP="00577F74">
      <w:pPr>
        <w:spacing w:after="0" w:line="240" w:lineRule="auto"/>
        <w:rPr>
          <w:rFonts w:eastAsiaTheme="minorEastAsia" w:cstheme="minorHAnsi"/>
        </w:rPr>
      </w:pPr>
    </w:p>
    <w:p w14:paraId="32E43D83" w14:textId="77777777" w:rsidR="005D7279" w:rsidRPr="00215820" w:rsidRDefault="005D7279" w:rsidP="008D5125">
      <w:pPr>
        <w:spacing w:after="0" w:line="240" w:lineRule="auto"/>
        <w:rPr>
          <w:rFonts w:cstheme="minorHAnsi"/>
        </w:rPr>
      </w:pPr>
    </w:p>
    <w:p w14:paraId="1C90AD3C" w14:textId="77777777" w:rsidR="008D5125" w:rsidRPr="00215820" w:rsidRDefault="008D5125" w:rsidP="008D5125">
      <w:pPr>
        <w:pStyle w:val="ListParagraph"/>
        <w:numPr>
          <w:ilvl w:val="0"/>
          <w:numId w:val="3"/>
        </w:numPr>
        <w:spacing w:after="0" w:line="240" w:lineRule="auto"/>
        <w:rPr>
          <w:rFonts w:cstheme="minorHAnsi"/>
          <w:b/>
          <w:bCs/>
          <w:u w:val="single"/>
        </w:rPr>
      </w:pPr>
      <w:r w:rsidRPr="00215820">
        <w:rPr>
          <w:rFonts w:cstheme="minorHAnsi"/>
          <w:b/>
          <w:bCs/>
          <w:u w:val="single"/>
        </w:rPr>
        <w:t>Concerns</w:t>
      </w:r>
    </w:p>
    <w:p w14:paraId="7552A971" w14:textId="77777777" w:rsidR="008D5125" w:rsidRPr="00215820" w:rsidRDefault="008D5125" w:rsidP="008D5125">
      <w:pPr>
        <w:spacing w:after="0" w:line="240" w:lineRule="auto"/>
        <w:rPr>
          <w:rFonts w:cstheme="minorHAnsi"/>
        </w:rPr>
      </w:pPr>
    </w:p>
    <w:p w14:paraId="7F3B3B4C" w14:textId="77777777" w:rsidR="008D5125" w:rsidRPr="00215820" w:rsidRDefault="008D5125" w:rsidP="008D5125">
      <w:pPr>
        <w:spacing w:after="0" w:line="240" w:lineRule="auto"/>
        <w:rPr>
          <w:rFonts w:cstheme="minorHAnsi"/>
          <w:u w:val="single"/>
        </w:rPr>
      </w:pPr>
      <w:r w:rsidRPr="00215820">
        <w:rPr>
          <w:rFonts w:cstheme="minorHAnsi"/>
          <w:u w:val="single"/>
        </w:rPr>
        <w:t>Evaluation Measure</w:t>
      </w:r>
    </w:p>
    <w:p w14:paraId="1E5EDE81" w14:textId="77777777" w:rsidR="008D5125" w:rsidRPr="00215820" w:rsidRDefault="008D5125" w:rsidP="008D5125">
      <w:pPr>
        <w:spacing w:after="0" w:line="240" w:lineRule="auto"/>
        <w:rPr>
          <w:rFonts w:cstheme="minorHAnsi"/>
        </w:rPr>
      </w:pPr>
    </w:p>
    <w:p w14:paraId="24DD9F2F" w14:textId="0B68FD8D" w:rsidR="00BC0EB5" w:rsidRPr="00215820" w:rsidRDefault="008D5125" w:rsidP="00E503F2">
      <w:pPr>
        <w:pStyle w:val="ListParagraph"/>
        <w:numPr>
          <w:ilvl w:val="0"/>
          <w:numId w:val="5"/>
        </w:numPr>
        <w:spacing w:after="0" w:line="240" w:lineRule="auto"/>
        <w:rPr>
          <w:rFonts w:cstheme="minorHAnsi"/>
        </w:rPr>
      </w:pPr>
      <w:r w:rsidRPr="00215820">
        <w:rPr>
          <w:rFonts w:cstheme="minorHAnsi"/>
        </w:rPr>
        <w:t>The NPR proposes a CRA evaluation measure and thresholds for each rating category</w:t>
      </w:r>
      <w:r w:rsidR="00BC0EB5" w:rsidRPr="00215820">
        <w:rPr>
          <w:rFonts w:cstheme="minorHAnsi"/>
        </w:rPr>
        <w:t>, including a 2% threshold of CD activity in order to receive a passing rating.</w:t>
      </w:r>
      <w:r w:rsidRPr="00215820">
        <w:rPr>
          <w:rFonts w:cstheme="minorHAnsi"/>
        </w:rPr>
        <w:t xml:space="preserve"> </w:t>
      </w:r>
      <w:r w:rsidR="00BC0EB5" w:rsidRPr="00215820">
        <w:rPr>
          <w:rFonts w:cstheme="minorHAnsi"/>
        </w:rPr>
        <w:t xml:space="preserve">Because stakeholders do not have adequate data to determine how the agencies arrived at the proposed 2% CD threshold, it is difficult for the industry to evaluate how the proposed 2% CD threshold would compare to current investment levels. </w:t>
      </w:r>
      <w:r w:rsidR="00E503F2" w:rsidRPr="00215820">
        <w:rPr>
          <w:rFonts w:cstheme="minorHAnsi"/>
        </w:rPr>
        <w:t xml:space="preserve">We oppose any changes that </w:t>
      </w:r>
      <w:r w:rsidR="00E503F2" w:rsidRPr="00215820">
        <w:rPr>
          <w:rFonts w:eastAsia="Times New Roman" w:cstheme="minorHAnsi"/>
        </w:rPr>
        <w:t>reduce the current amount of CRA CD activity undertaken by banks and urge the agencies to provide full data on current and proposed investment levels before issuing a final rule.</w:t>
      </w:r>
    </w:p>
    <w:p w14:paraId="16253381" w14:textId="155E8BA6" w:rsidR="00BC0EB5" w:rsidRPr="00215820" w:rsidRDefault="00BC0EB5" w:rsidP="00BC0EB5">
      <w:pPr>
        <w:pStyle w:val="ListParagraph"/>
        <w:numPr>
          <w:ilvl w:val="0"/>
          <w:numId w:val="4"/>
        </w:numPr>
        <w:spacing w:after="0" w:line="240" w:lineRule="auto"/>
        <w:ind w:left="360"/>
        <w:rPr>
          <w:rFonts w:cstheme="minorHAnsi"/>
        </w:rPr>
      </w:pPr>
      <w:r w:rsidRPr="00215820">
        <w:rPr>
          <w:rFonts w:cstheme="minorHAnsi"/>
        </w:rPr>
        <w:t>Further, the NPR would lump both retail and</w:t>
      </w:r>
      <w:r w:rsidR="00411168" w:rsidRPr="00215820">
        <w:rPr>
          <w:rFonts w:cstheme="minorHAnsi"/>
        </w:rPr>
        <w:t xml:space="preserve"> community development</w:t>
      </w:r>
      <w:r w:rsidRPr="00215820">
        <w:rPr>
          <w:rFonts w:cstheme="minorHAnsi"/>
        </w:rPr>
        <w:t xml:space="preserve"> activities together in the numerator of the evaluation measure, which has the potential to skew incentives for banks to engage in the largest, quickest </w:t>
      </w:r>
      <w:r w:rsidR="00411168" w:rsidRPr="00215820">
        <w:rPr>
          <w:rFonts w:cstheme="minorHAnsi"/>
        </w:rPr>
        <w:t xml:space="preserve">community development </w:t>
      </w:r>
      <w:r w:rsidRPr="00215820">
        <w:rPr>
          <w:rFonts w:cstheme="minorHAnsi"/>
        </w:rPr>
        <w:t xml:space="preserve">activities without regard for the impact of the activity on the ground. This is contrary to the </w:t>
      </w:r>
      <w:r w:rsidR="00924082" w:rsidRPr="00215820">
        <w:rPr>
          <w:rFonts w:cstheme="minorHAnsi"/>
        </w:rPr>
        <w:t>inclusive</w:t>
      </w:r>
      <w:r w:rsidRPr="00215820">
        <w:rPr>
          <w:rFonts w:cstheme="minorHAnsi"/>
        </w:rPr>
        <w:t xml:space="preserve"> </w:t>
      </w:r>
      <w:r w:rsidR="00924082" w:rsidRPr="00215820">
        <w:rPr>
          <w:rFonts w:cstheme="minorHAnsi"/>
        </w:rPr>
        <w:t xml:space="preserve">approach </w:t>
      </w:r>
      <w:r w:rsidR="00411168" w:rsidRPr="00215820">
        <w:rPr>
          <w:rFonts w:cstheme="minorHAnsi"/>
        </w:rPr>
        <w:t xml:space="preserve">needed in community development, which needs to bring </w:t>
      </w:r>
      <w:r w:rsidR="00924082" w:rsidRPr="00215820">
        <w:rPr>
          <w:rFonts w:cstheme="minorHAnsi"/>
        </w:rPr>
        <w:t>marginalized communities and residents to the center of the decision-making process and prioritize a community-driven model of development.</w:t>
      </w:r>
    </w:p>
    <w:p w14:paraId="61DFA846" w14:textId="77777777" w:rsidR="008D5125" w:rsidRPr="00215820" w:rsidRDefault="008D5125" w:rsidP="008D5125">
      <w:pPr>
        <w:spacing w:after="0" w:line="240" w:lineRule="auto"/>
        <w:rPr>
          <w:rFonts w:cstheme="minorHAnsi"/>
        </w:rPr>
      </w:pPr>
    </w:p>
    <w:p w14:paraId="5C477C57" w14:textId="77777777" w:rsidR="008D5125" w:rsidRPr="00215820" w:rsidRDefault="008D5125" w:rsidP="008D5125">
      <w:pPr>
        <w:spacing w:after="0" w:line="240" w:lineRule="auto"/>
        <w:rPr>
          <w:rFonts w:cstheme="minorHAnsi"/>
          <w:u w:val="single"/>
        </w:rPr>
      </w:pPr>
      <w:r w:rsidRPr="00215820">
        <w:rPr>
          <w:rFonts w:cstheme="minorHAnsi"/>
          <w:u w:val="single"/>
        </w:rPr>
        <w:t>Eligible Activities</w:t>
      </w:r>
    </w:p>
    <w:p w14:paraId="3D79F98F" w14:textId="77777777" w:rsidR="008D5125" w:rsidRPr="00215820" w:rsidRDefault="008D5125" w:rsidP="008D5125">
      <w:pPr>
        <w:spacing w:after="0" w:line="240" w:lineRule="auto"/>
        <w:rPr>
          <w:rFonts w:cstheme="minorHAnsi"/>
        </w:rPr>
      </w:pPr>
    </w:p>
    <w:p w14:paraId="18E2312B" w14:textId="4C41EDA2" w:rsidR="00DE34AC" w:rsidRPr="00215820" w:rsidRDefault="008D5125" w:rsidP="00074BA7">
      <w:pPr>
        <w:pStyle w:val="ListParagraph"/>
        <w:numPr>
          <w:ilvl w:val="0"/>
          <w:numId w:val="6"/>
        </w:numPr>
        <w:spacing w:after="0" w:line="240" w:lineRule="auto"/>
        <w:rPr>
          <w:rFonts w:cstheme="minorHAnsi"/>
        </w:rPr>
      </w:pPr>
      <w:r w:rsidRPr="00215820">
        <w:rPr>
          <w:rFonts w:cstheme="minorHAnsi"/>
        </w:rPr>
        <w:t xml:space="preserve">A public list of CRA eligible activities provides clarity and certainty to banks and other stakeholders, but just because an activity is on a list does not mean it will be seen as an attractive investment option by a bank, especially when compared to </w:t>
      </w:r>
      <w:r w:rsidR="00293EC8" w:rsidRPr="00215820">
        <w:rPr>
          <w:rFonts w:cstheme="minorHAnsi"/>
        </w:rPr>
        <w:t>a greatly expanded list of</w:t>
      </w:r>
      <w:r w:rsidRPr="00215820">
        <w:rPr>
          <w:rFonts w:cstheme="minorHAnsi"/>
        </w:rPr>
        <w:t xml:space="preserve"> eligible </w:t>
      </w:r>
      <w:r w:rsidR="00293EC8" w:rsidRPr="00215820">
        <w:rPr>
          <w:rFonts w:cstheme="minorHAnsi"/>
        </w:rPr>
        <w:t xml:space="preserve">CD </w:t>
      </w:r>
      <w:r w:rsidRPr="00215820">
        <w:rPr>
          <w:rFonts w:cstheme="minorHAnsi"/>
        </w:rPr>
        <w:t xml:space="preserve">activities. </w:t>
      </w:r>
      <w:r w:rsidR="00074BA7" w:rsidRPr="00215820">
        <w:rPr>
          <w:rFonts w:cstheme="minorHAnsi"/>
        </w:rPr>
        <w:t xml:space="preserve">Mortgage-backed securities (MBS) as an eligible CD activity poses a </w:t>
      </w:r>
      <w:r w:rsidR="00577F74" w:rsidRPr="00215820">
        <w:rPr>
          <w:rFonts w:cstheme="minorHAnsi"/>
        </w:rPr>
        <w:t>problem</w:t>
      </w:r>
      <w:r w:rsidR="00074BA7" w:rsidRPr="00215820">
        <w:rPr>
          <w:rFonts w:cstheme="minorHAnsi"/>
        </w:rPr>
        <w:t xml:space="preserve"> because it is a relatively easy and liquid investment that banks can complete in large quantities, at the expense of more impactful community activities. </w:t>
      </w:r>
      <w:r w:rsidR="00AD7EDF" w:rsidRPr="00215820">
        <w:rPr>
          <w:rFonts w:cstheme="minorHAnsi"/>
        </w:rPr>
        <w:t>An</w:t>
      </w:r>
      <w:r w:rsidR="00293EC8" w:rsidRPr="00215820">
        <w:rPr>
          <w:rFonts w:cstheme="minorHAnsi"/>
        </w:rPr>
        <w:t xml:space="preserve"> inclusive </w:t>
      </w:r>
      <w:r w:rsidR="00074BA7" w:rsidRPr="00215820">
        <w:rPr>
          <w:rFonts w:cstheme="minorHAnsi"/>
        </w:rPr>
        <w:t>system</w:t>
      </w:r>
      <w:r w:rsidR="00293EC8" w:rsidRPr="00215820">
        <w:rPr>
          <w:rFonts w:cstheme="minorHAnsi"/>
        </w:rPr>
        <w:t xml:space="preserve"> that involves residents in the decision-making</w:t>
      </w:r>
      <w:r w:rsidR="00074BA7" w:rsidRPr="00215820">
        <w:rPr>
          <w:rFonts w:cstheme="minorHAnsi"/>
        </w:rPr>
        <w:t xml:space="preserve"> process</w:t>
      </w:r>
      <w:r w:rsidR="00AD7EDF" w:rsidRPr="00215820">
        <w:rPr>
          <w:rFonts w:cstheme="minorHAnsi"/>
        </w:rPr>
        <w:t xml:space="preserve"> is necessary if </w:t>
      </w:r>
      <w:r w:rsidR="00577F74" w:rsidRPr="00215820">
        <w:rPr>
          <w:rFonts w:cstheme="minorHAnsi"/>
        </w:rPr>
        <w:t>community development</w:t>
      </w:r>
      <w:r w:rsidR="00AD7EDF" w:rsidRPr="00215820">
        <w:rPr>
          <w:rFonts w:cstheme="minorHAnsi"/>
        </w:rPr>
        <w:t xml:space="preserve"> activities are going to be </w:t>
      </w:r>
      <w:r w:rsidR="00293EC8" w:rsidRPr="00215820">
        <w:rPr>
          <w:rFonts w:cstheme="minorHAnsi"/>
        </w:rPr>
        <w:t>impactful</w:t>
      </w:r>
      <w:r w:rsidR="00AD7EDF" w:rsidRPr="00215820">
        <w:rPr>
          <w:rFonts w:cstheme="minorHAnsi"/>
        </w:rPr>
        <w:t xml:space="preserve"> and responsive</w:t>
      </w:r>
      <w:r w:rsidR="00293EC8" w:rsidRPr="00215820">
        <w:rPr>
          <w:rFonts w:cstheme="minorHAnsi"/>
        </w:rPr>
        <w:t xml:space="preserve"> to </w:t>
      </w:r>
      <w:r w:rsidR="00AD7EDF" w:rsidRPr="00215820">
        <w:rPr>
          <w:rFonts w:cstheme="minorHAnsi"/>
        </w:rPr>
        <w:t>a</w:t>
      </w:r>
      <w:r w:rsidR="00293EC8" w:rsidRPr="00215820">
        <w:rPr>
          <w:rFonts w:cstheme="minorHAnsi"/>
        </w:rPr>
        <w:t xml:space="preserve"> community’s </w:t>
      </w:r>
      <w:r w:rsidR="00AD7EDF" w:rsidRPr="00215820">
        <w:rPr>
          <w:rFonts w:cstheme="minorHAnsi"/>
        </w:rPr>
        <w:t>unique</w:t>
      </w:r>
      <w:r w:rsidR="00293EC8" w:rsidRPr="00215820">
        <w:rPr>
          <w:rFonts w:cstheme="minorHAnsi"/>
        </w:rPr>
        <w:t xml:space="preserve"> needs.</w:t>
      </w:r>
    </w:p>
    <w:p w14:paraId="327FA1EA" w14:textId="77777777" w:rsidR="008D5125" w:rsidRPr="00215820" w:rsidRDefault="008D5125" w:rsidP="008D5125">
      <w:pPr>
        <w:spacing w:after="0" w:line="240" w:lineRule="auto"/>
        <w:rPr>
          <w:rFonts w:cstheme="minorHAnsi"/>
          <w:b/>
          <w:bCs/>
        </w:rPr>
      </w:pPr>
    </w:p>
    <w:p w14:paraId="65735F3A" w14:textId="77777777" w:rsidR="008D5125" w:rsidRPr="00215820" w:rsidRDefault="008D5125" w:rsidP="008D5125">
      <w:pPr>
        <w:spacing w:after="0" w:line="240" w:lineRule="auto"/>
        <w:rPr>
          <w:rFonts w:cstheme="minorHAnsi"/>
          <w:u w:val="single"/>
        </w:rPr>
      </w:pPr>
      <w:r w:rsidRPr="00215820">
        <w:rPr>
          <w:rFonts w:cstheme="minorHAnsi"/>
          <w:u w:val="single"/>
        </w:rPr>
        <w:t>Geography</w:t>
      </w:r>
    </w:p>
    <w:p w14:paraId="16193061" w14:textId="77777777" w:rsidR="008D5125" w:rsidRPr="00215820" w:rsidRDefault="008D5125" w:rsidP="008D5125">
      <w:pPr>
        <w:spacing w:after="0" w:line="240" w:lineRule="auto"/>
        <w:rPr>
          <w:rFonts w:cstheme="minorHAnsi"/>
        </w:rPr>
      </w:pPr>
    </w:p>
    <w:p w14:paraId="4322C385" w14:textId="01EB6FB4" w:rsidR="008D5125" w:rsidRPr="00215820" w:rsidRDefault="008D5125" w:rsidP="00E503F2">
      <w:pPr>
        <w:pStyle w:val="ListParagraph"/>
        <w:numPr>
          <w:ilvl w:val="0"/>
          <w:numId w:val="6"/>
        </w:numPr>
        <w:spacing w:after="0" w:line="240" w:lineRule="auto"/>
        <w:rPr>
          <w:rFonts w:cstheme="minorHAnsi"/>
        </w:rPr>
      </w:pPr>
      <w:r w:rsidRPr="00215820">
        <w:rPr>
          <w:rFonts w:cstheme="minorHAnsi"/>
        </w:rPr>
        <w:t>Updating the geography in which banks have CRA obligations is important in ensuring that capital is responsive to areas that have the greatest need and is not artificially concentrated. The creation of new deposit-based AAs in areas where banks receive more than 5% of their deposits will likely be concentrated in areas that already have CRA obligations, like NYC and LA. This is a missed opportunity to provide more flexibility for CD activities in rural areas</w:t>
      </w:r>
      <w:r w:rsidR="00E503F2" w:rsidRPr="00215820">
        <w:rPr>
          <w:rFonts w:cstheme="minorHAnsi"/>
        </w:rPr>
        <w:t>, persistent poverty counties,</w:t>
      </w:r>
      <w:r w:rsidRPr="00215820">
        <w:rPr>
          <w:rFonts w:cstheme="minorHAnsi"/>
        </w:rPr>
        <w:t xml:space="preserve"> and other credit deserts.</w:t>
      </w:r>
    </w:p>
    <w:p w14:paraId="27B3A66D" w14:textId="448C0E8D" w:rsidR="008D5125" w:rsidRPr="00215820" w:rsidRDefault="008D5125" w:rsidP="008D5125">
      <w:pPr>
        <w:pStyle w:val="ListParagraph"/>
        <w:numPr>
          <w:ilvl w:val="0"/>
          <w:numId w:val="6"/>
        </w:numPr>
        <w:spacing w:after="0" w:line="240" w:lineRule="auto"/>
        <w:rPr>
          <w:rFonts w:cstheme="minorHAnsi"/>
        </w:rPr>
      </w:pPr>
      <w:r w:rsidRPr="00215820">
        <w:rPr>
          <w:rFonts w:cstheme="minorHAnsi"/>
        </w:rPr>
        <w:t xml:space="preserve">Banks should be required to serve </w:t>
      </w:r>
      <w:r w:rsidR="00215820" w:rsidRPr="00215820">
        <w:rPr>
          <w:rFonts w:cstheme="minorHAnsi"/>
        </w:rPr>
        <w:t>all</w:t>
      </w:r>
      <w:r w:rsidRPr="00215820">
        <w:rPr>
          <w:rFonts w:cstheme="minorHAnsi"/>
        </w:rPr>
        <w:t xml:space="preserve"> their AAs – or at least </w:t>
      </w:r>
      <w:proofErr w:type="gramStart"/>
      <w:r w:rsidRPr="00215820">
        <w:rPr>
          <w:rFonts w:cstheme="minorHAnsi"/>
        </w:rPr>
        <w:t>a vast majority</w:t>
      </w:r>
      <w:proofErr w:type="gramEnd"/>
      <w:r w:rsidRPr="00215820">
        <w:rPr>
          <w:rFonts w:cstheme="minorHAnsi"/>
        </w:rPr>
        <w:t xml:space="preserve"> – in order to receive a passing rating.</w:t>
      </w:r>
      <w:r w:rsidR="00074BA7" w:rsidRPr="00215820">
        <w:rPr>
          <w:rFonts w:cstheme="minorHAnsi"/>
        </w:rPr>
        <w:t xml:space="preserve"> The proposal that banks would only need to meet the credit needs in 50% of their AAs to get a passing rating is contradictory to CRA’s intent.</w:t>
      </w:r>
    </w:p>
    <w:p w14:paraId="4769252D" w14:textId="27C40E49" w:rsidR="005D7279" w:rsidRPr="00215820" w:rsidRDefault="005D7279" w:rsidP="008D5125">
      <w:pPr>
        <w:spacing w:after="0" w:line="240" w:lineRule="auto"/>
        <w:rPr>
          <w:rFonts w:cstheme="minorHAnsi"/>
        </w:rPr>
      </w:pPr>
    </w:p>
    <w:p w14:paraId="2764BF51" w14:textId="77777777" w:rsidR="005D7279" w:rsidRPr="00215820" w:rsidRDefault="005D7279" w:rsidP="008D5125">
      <w:pPr>
        <w:spacing w:after="0" w:line="240" w:lineRule="auto"/>
        <w:rPr>
          <w:rFonts w:cstheme="minorHAnsi"/>
        </w:rPr>
      </w:pPr>
    </w:p>
    <w:p w14:paraId="6DE32AAC" w14:textId="3DBF8FCD" w:rsidR="008D5125" w:rsidRPr="00215820" w:rsidRDefault="008D5125" w:rsidP="008D5125">
      <w:pPr>
        <w:spacing w:after="0" w:line="240" w:lineRule="auto"/>
        <w:rPr>
          <w:rFonts w:cstheme="minorHAnsi"/>
          <w:u w:val="single"/>
        </w:rPr>
      </w:pPr>
      <w:r w:rsidRPr="00215820">
        <w:rPr>
          <w:rFonts w:cstheme="minorHAnsi"/>
          <w:u w:val="single"/>
        </w:rPr>
        <w:t>Data and Reporting</w:t>
      </w:r>
    </w:p>
    <w:p w14:paraId="3EE8FB0D" w14:textId="77777777" w:rsidR="008D5125" w:rsidRPr="00215820" w:rsidRDefault="008D5125" w:rsidP="008D5125">
      <w:pPr>
        <w:spacing w:after="0" w:line="240" w:lineRule="auto"/>
        <w:rPr>
          <w:rFonts w:cstheme="minorHAnsi"/>
        </w:rPr>
      </w:pPr>
    </w:p>
    <w:p w14:paraId="4B79E6D5" w14:textId="302F0A31" w:rsidR="008D5125" w:rsidRPr="00215820" w:rsidRDefault="008D5125" w:rsidP="008D5125">
      <w:pPr>
        <w:pStyle w:val="ListParagraph"/>
        <w:numPr>
          <w:ilvl w:val="0"/>
          <w:numId w:val="7"/>
        </w:numPr>
        <w:spacing w:after="0" w:line="240" w:lineRule="auto"/>
        <w:rPr>
          <w:rFonts w:cstheme="minorHAnsi"/>
        </w:rPr>
      </w:pPr>
      <w:r w:rsidRPr="00215820">
        <w:rPr>
          <w:rFonts w:cstheme="minorHAnsi"/>
        </w:rPr>
        <w:t>There is no data publicly available to indicate how the OCC’s proposed thresholds compare to current levels of activity. The industry needs full data and information in order to evaluate and provide constructive feedback on the proposed changes. Until that data is publicly available the rulemaking process should not advance.</w:t>
      </w:r>
    </w:p>
    <w:p w14:paraId="1853DB23" w14:textId="7918882E" w:rsidR="00184471" w:rsidRPr="00215820" w:rsidRDefault="00184471" w:rsidP="008D5125">
      <w:pPr>
        <w:spacing w:after="0" w:line="240" w:lineRule="auto"/>
        <w:rPr>
          <w:rFonts w:cstheme="minorHAnsi"/>
        </w:rPr>
      </w:pPr>
    </w:p>
    <w:p w14:paraId="3D2D3264" w14:textId="77777777" w:rsidR="005D7279" w:rsidRPr="00215820" w:rsidRDefault="005D7279" w:rsidP="008D5125">
      <w:pPr>
        <w:spacing w:after="0" w:line="240" w:lineRule="auto"/>
        <w:rPr>
          <w:rFonts w:cstheme="minorHAnsi"/>
        </w:rPr>
      </w:pPr>
    </w:p>
    <w:p w14:paraId="7A06696D" w14:textId="77777777" w:rsidR="008D5125" w:rsidRPr="00215820" w:rsidRDefault="008D5125" w:rsidP="008D5125">
      <w:pPr>
        <w:pStyle w:val="ListParagraph"/>
        <w:numPr>
          <w:ilvl w:val="0"/>
          <w:numId w:val="3"/>
        </w:numPr>
        <w:spacing w:after="0" w:line="240" w:lineRule="auto"/>
        <w:rPr>
          <w:rFonts w:cstheme="minorHAnsi"/>
          <w:b/>
          <w:bCs/>
          <w:u w:val="single"/>
        </w:rPr>
      </w:pPr>
      <w:r w:rsidRPr="00215820">
        <w:rPr>
          <w:rFonts w:cstheme="minorHAnsi"/>
          <w:b/>
          <w:bCs/>
          <w:u w:val="single"/>
        </w:rPr>
        <w:lastRenderedPageBreak/>
        <w:t>Recommendations</w:t>
      </w:r>
    </w:p>
    <w:p w14:paraId="63078656" w14:textId="77777777" w:rsidR="008D5125" w:rsidRPr="00215820" w:rsidRDefault="008D5125" w:rsidP="008D5125">
      <w:pPr>
        <w:spacing w:after="0" w:line="240" w:lineRule="auto"/>
        <w:rPr>
          <w:rFonts w:cstheme="minorHAnsi"/>
        </w:rPr>
      </w:pPr>
    </w:p>
    <w:p w14:paraId="32B9884E" w14:textId="77777777" w:rsidR="008D5125" w:rsidRPr="00215820" w:rsidRDefault="008D5125" w:rsidP="008D5125">
      <w:pPr>
        <w:pStyle w:val="ListParagraph"/>
        <w:numPr>
          <w:ilvl w:val="0"/>
          <w:numId w:val="2"/>
        </w:numPr>
        <w:spacing w:after="0" w:line="240" w:lineRule="auto"/>
        <w:ind w:left="360"/>
        <w:rPr>
          <w:rFonts w:cstheme="minorHAnsi"/>
          <w:u w:val="single"/>
        </w:rPr>
      </w:pPr>
      <w:r w:rsidRPr="00215820">
        <w:rPr>
          <w:rFonts w:cstheme="minorHAnsi"/>
          <w:u w:val="single"/>
        </w:rPr>
        <w:t>Create a separate, meaningful community development test.</w:t>
      </w:r>
    </w:p>
    <w:p w14:paraId="12AEE3DE" w14:textId="77777777" w:rsidR="008D5125" w:rsidRPr="00215820" w:rsidRDefault="008D5125" w:rsidP="008D5125">
      <w:pPr>
        <w:spacing w:after="0" w:line="240" w:lineRule="auto"/>
        <w:rPr>
          <w:rFonts w:cstheme="minorHAnsi"/>
        </w:rPr>
      </w:pPr>
    </w:p>
    <w:p w14:paraId="5A6872B8" w14:textId="77777777" w:rsidR="008D5125" w:rsidRPr="00215820" w:rsidRDefault="008D5125" w:rsidP="008D5125">
      <w:pPr>
        <w:pStyle w:val="ListParagraph"/>
        <w:numPr>
          <w:ilvl w:val="0"/>
          <w:numId w:val="7"/>
        </w:numPr>
        <w:spacing w:after="0" w:line="240" w:lineRule="auto"/>
        <w:rPr>
          <w:rFonts w:cstheme="minorHAnsi"/>
        </w:rPr>
      </w:pPr>
      <w:r w:rsidRPr="00215820">
        <w:rPr>
          <w:rFonts w:cstheme="minorHAnsi"/>
        </w:rPr>
        <w:t>The agencies should create a separate CD test, in addition to the retail test, that acknowledges the distinct benefits and financing challenges associated with CD activities. The CD test should:</w:t>
      </w:r>
    </w:p>
    <w:p w14:paraId="7405EA16" w14:textId="77777777" w:rsidR="008D5125" w:rsidRPr="00215820" w:rsidRDefault="008D5125" w:rsidP="008D5125">
      <w:pPr>
        <w:pStyle w:val="ListParagraph"/>
        <w:numPr>
          <w:ilvl w:val="1"/>
          <w:numId w:val="7"/>
        </w:numPr>
        <w:spacing w:after="0" w:line="240" w:lineRule="auto"/>
        <w:rPr>
          <w:rFonts w:cstheme="minorHAnsi"/>
        </w:rPr>
      </w:pPr>
      <w:r w:rsidRPr="00215820">
        <w:rPr>
          <w:rFonts w:cstheme="minorHAnsi"/>
        </w:rPr>
        <w:t>Include all rating categories (outstanding, satisfactory, needs to improve, etc.) rather than a pass-fail test.</w:t>
      </w:r>
    </w:p>
    <w:p w14:paraId="21F247C1" w14:textId="77777777" w:rsidR="008D5125" w:rsidRPr="00215820" w:rsidRDefault="008D5125" w:rsidP="008D5125">
      <w:pPr>
        <w:pStyle w:val="ListParagraph"/>
        <w:numPr>
          <w:ilvl w:val="1"/>
          <w:numId w:val="7"/>
        </w:numPr>
        <w:spacing w:after="0" w:line="240" w:lineRule="auto"/>
        <w:rPr>
          <w:rFonts w:cstheme="minorHAnsi"/>
        </w:rPr>
      </w:pPr>
      <w:r w:rsidRPr="00215820">
        <w:rPr>
          <w:rFonts w:cstheme="minorHAnsi"/>
        </w:rPr>
        <w:t xml:space="preserve">Include quantitative and qualitative factors, as well as performance context. </w:t>
      </w:r>
    </w:p>
    <w:p w14:paraId="66B77108" w14:textId="77777777" w:rsidR="008D5125" w:rsidRPr="00215820" w:rsidRDefault="008D5125" w:rsidP="008D5125">
      <w:pPr>
        <w:pStyle w:val="ListParagraph"/>
        <w:numPr>
          <w:ilvl w:val="1"/>
          <w:numId w:val="7"/>
        </w:numPr>
        <w:spacing w:after="0" w:line="240" w:lineRule="auto"/>
        <w:rPr>
          <w:rFonts w:cstheme="minorHAnsi"/>
        </w:rPr>
      </w:pPr>
      <w:r w:rsidRPr="00215820">
        <w:rPr>
          <w:rFonts w:cstheme="minorHAnsi"/>
        </w:rPr>
        <w:t>Consider news loans and investments, as well as activity retained from prior exam periods.</w:t>
      </w:r>
    </w:p>
    <w:p w14:paraId="3C85B8C6" w14:textId="77777777" w:rsidR="00322814" w:rsidRPr="00215820" w:rsidRDefault="00322814" w:rsidP="008D5125">
      <w:pPr>
        <w:pStyle w:val="ListParagraph"/>
        <w:numPr>
          <w:ilvl w:val="1"/>
          <w:numId w:val="7"/>
        </w:numPr>
        <w:spacing w:after="0" w:line="240" w:lineRule="auto"/>
        <w:rPr>
          <w:rFonts w:cstheme="minorHAnsi"/>
        </w:rPr>
      </w:pPr>
      <w:r w:rsidRPr="00215820">
        <w:rPr>
          <w:rFonts w:cstheme="minorHAnsi"/>
        </w:rPr>
        <w:t>Narrow the eligibility of CD activities to the truly impactful activities that meet CRA’s primary purpose.</w:t>
      </w:r>
    </w:p>
    <w:p w14:paraId="26782968" w14:textId="31E515E5" w:rsidR="008D5125" w:rsidRPr="00215820" w:rsidRDefault="008D5125" w:rsidP="008D5125">
      <w:pPr>
        <w:pStyle w:val="ListParagraph"/>
        <w:numPr>
          <w:ilvl w:val="1"/>
          <w:numId w:val="7"/>
        </w:numPr>
        <w:spacing w:after="0" w:line="240" w:lineRule="auto"/>
        <w:rPr>
          <w:rFonts w:cstheme="minorHAnsi"/>
        </w:rPr>
      </w:pPr>
      <w:r w:rsidRPr="00215820">
        <w:rPr>
          <w:rFonts w:cstheme="minorHAnsi"/>
        </w:rPr>
        <w:t>Require both debt and equity activities.</w:t>
      </w:r>
    </w:p>
    <w:p w14:paraId="193D3C96" w14:textId="77777777" w:rsidR="008D5125" w:rsidRPr="00215820" w:rsidRDefault="008D5125" w:rsidP="008D5125">
      <w:pPr>
        <w:pStyle w:val="ListParagraph"/>
        <w:numPr>
          <w:ilvl w:val="0"/>
          <w:numId w:val="7"/>
        </w:numPr>
        <w:spacing w:after="0" w:line="240" w:lineRule="auto"/>
        <w:rPr>
          <w:rFonts w:cstheme="minorHAnsi"/>
          <w:b/>
          <w:bCs/>
        </w:rPr>
      </w:pPr>
      <w:r w:rsidRPr="00215820">
        <w:rPr>
          <w:rFonts w:cstheme="minorHAnsi"/>
        </w:rPr>
        <w:t xml:space="preserve">Banks should also receive additional geographic flexibility when meeting CD obligations. </w:t>
      </w:r>
    </w:p>
    <w:p w14:paraId="741CBE9B" w14:textId="73E44C7C" w:rsidR="008D5125" w:rsidRPr="00215820" w:rsidRDefault="008D5125" w:rsidP="008D5125">
      <w:pPr>
        <w:pStyle w:val="ListParagraph"/>
        <w:numPr>
          <w:ilvl w:val="1"/>
          <w:numId w:val="7"/>
        </w:numPr>
        <w:spacing w:after="0" w:line="240" w:lineRule="auto"/>
        <w:rPr>
          <w:rFonts w:cstheme="minorHAnsi"/>
          <w:b/>
          <w:bCs/>
        </w:rPr>
      </w:pPr>
      <w:r w:rsidRPr="00215820">
        <w:rPr>
          <w:rFonts w:cstheme="minorHAnsi"/>
        </w:rPr>
        <w:t xml:space="preserve">The CD test should provide CRA credit for CD activities in any state where a bank has at least one assessment area. This more appropriately reflects variations in local markets as well as the disperse need </w:t>
      </w:r>
      <w:r w:rsidR="002B7C2D" w:rsidRPr="00215820">
        <w:rPr>
          <w:rFonts w:cstheme="minorHAnsi"/>
        </w:rPr>
        <w:t xml:space="preserve">and opportunities </w:t>
      </w:r>
      <w:r w:rsidRPr="00215820">
        <w:rPr>
          <w:rFonts w:cstheme="minorHAnsi"/>
        </w:rPr>
        <w:t xml:space="preserve">for CD investments. </w:t>
      </w:r>
    </w:p>
    <w:p w14:paraId="0DC92B62" w14:textId="77777777" w:rsidR="008D5125" w:rsidRPr="00215820" w:rsidRDefault="008D5125" w:rsidP="008D5125">
      <w:pPr>
        <w:spacing w:after="0" w:line="240" w:lineRule="auto"/>
        <w:rPr>
          <w:rFonts w:cstheme="minorHAnsi"/>
        </w:rPr>
      </w:pPr>
    </w:p>
    <w:p w14:paraId="76B6BBD1" w14:textId="6DFE6653" w:rsidR="00DE34AC" w:rsidRPr="00215820" w:rsidRDefault="00DE34AC" w:rsidP="008D5125">
      <w:pPr>
        <w:pStyle w:val="ListParagraph"/>
        <w:numPr>
          <w:ilvl w:val="0"/>
          <w:numId w:val="2"/>
        </w:numPr>
        <w:spacing w:after="0" w:line="240" w:lineRule="auto"/>
        <w:ind w:left="360"/>
        <w:rPr>
          <w:rFonts w:cstheme="minorHAnsi"/>
          <w:u w:val="single"/>
        </w:rPr>
      </w:pPr>
      <w:r w:rsidRPr="00215820">
        <w:rPr>
          <w:rFonts w:cstheme="minorHAnsi"/>
          <w:u w:val="single"/>
        </w:rPr>
        <w:t>Provide an opportunity for additional public comment prior to publishing a final rule.</w:t>
      </w:r>
    </w:p>
    <w:p w14:paraId="53A86511" w14:textId="4E28BCDC" w:rsidR="00DE34AC" w:rsidRPr="00215820" w:rsidRDefault="00DE34AC" w:rsidP="00DE34AC">
      <w:pPr>
        <w:spacing w:after="0" w:line="240" w:lineRule="auto"/>
        <w:rPr>
          <w:rFonts w:cstheme="minorHAnsi"/>
        </w:rPr>
      </w:pPr>
    </w:p>
    <w:p w14:paraId="0BE23524" w14:textId="35510C02" w:rsidR="00DE34AC" w:rsidRPr="00215820" w:rsidRDefault="00220EEE" w:rsidP="00DE34AC">
      <w:pPr>
        <w:pStyle w:val="ListParagraph"/>
        <w:numPr>
          <w:ilvl w:val="0"/>
          <w:numId w:val="10"/>
        </w:numPr>
        <w:spacing w:after="0" w:line="240" w:lineRule="auto"/>
        <w:rPr>
          <w:rFonts w:cstheme="minorHAnsi"/>
        </w:rPr>
      </w:pPr>
      <w:r w:rsidRPr="00215820">
        <w:rPr>
          <w:rFonts w:cstheme="minorHAnsi"/>
        </w:rPr>
        <w:t>Given the additional data and information that stakeholders need in order to effectively evaluate th</w:t>
      </w:r>
      <w:r w:rsidR="00994026" w:rsidRPr="00215820">
        <w:rPr>
          <w:rFonts w:cstheme="minorHAnsi"/>
        </w:rPr>
        <w:t>e</w:t>
      </w:r>
      <w:r w:rsidRPr="00215820">
        <w:rPr>
          <w:rFonts w:cstheme="minorHAnsi"/>
        </w:rPr>
        <w:t xml:space="preserve"> proposed rule’s potential impacts, we ask that the agencies make their data publicly available and provide an additional public comment period prior to implementing a final rule. </w:t>
      </w:r>
    </w:p>
    <w:p w14:paraId="03A4EFDF" w14:textId="77777777" w:rsidR="00DE34AC" w:rsidRPr="00215820" w:rsidRDefault="00DE34AC" w:rsidP="00DE34AC">
      <w:pPr>
        <w:spacing w:after="0" w:line="240" w:lineRule="auto"/>
        <w:rPr>
          <w:rFonts w:cstheme="minorHAnsi"/>
        </w:rPr>
      </w:pPr>
    </w:p>
    <w:p w14:paraId="799217CE" w14:textId="6E48B78E" w:rsidR="008D5125" w:rsidRPr="00215820" w:rsidRDefault="008D5125" w:rsidP="008D5125">
      <w:pPr>
        <w:pStyle w:val="ListParagraph"/>
        <w:numPr>
          <w:ilvl w:val="0"/>
          <w:numId w:val="2"/>
        </w:numPr>
        <w:spacing w:after="0" w:line="240" w:lineRule="auto"/>
        <w:ind w:left="360"/>
        <w:rPr>
          <w:rFonts w:cstheme="minorHAnsi"/>
          <w:u w:val="single"/>
        </w:rPr>
      </w:pPr>
      <w:r w:rsidRPr="00215820">
        <w:rPr>
          <w:rFonts w:cstheme="minorHAnsi"/>
          <w:u w:val="single"/>
        </w:rPr>
        <w:t>Ensure coordination among the three agencies on any final rule.</w:t>
      </w:r>
    </w:p>
    <w:p w14:paraId="74A8256E" w14:textId="77777777" w:rsidR="008D5125" w:rsidRPr="00215820" w:rsidRDefault="008D5125" w:rsidP="008D5125">
      <w:pPr>
        <w:spacing w:after="0" w:line="240" w:lineRule="auto"/>
        <w:rPr>
          <w:rFonts w:cstheme="minorHAnsi"/>
        </w:rPr>
      </w:pPr>
    </w:p>
    <w:p w14:paraId="3437ECE5" w14:textId="547EE9C6" w:rsidR="00AD2ECA" w:rsidRPr="00215820" w:rsidRDefault="008D5125" w:rsidP="00ED25A2">
      <w:pPr>
        <w:pStyle w:val="ListParagraph"/>
        <w:numPr>
          <w:ilvl w:val="0"/>
          <w:numId w:val="9"/>
        </w:numPr>
        <w:spacing w:after="0" w:line="240" w:lineRule="auto"/>
        <w:rPr>
          <w:rFonts w:cstheme="minorHAnsi"/>
        </w:rPr>
      </w:pPr>
      <w:r w:rsidRPr="00215820">
        <w:rPr>
          <w:rFonts w:cstheme="minorHAnsi"/>
        </w:rPr>
        <w:t xml:space="preserve">A joint rulemaking process ensures the greatest chance for </w:t>
      </w:r>
      <w:r w:rsidR="00220EEE" w:rsidRPr="00215820">
        <w:rPr>
          <w:rFonts w:cstheme="minorHAnsi"/>
        </w:rPr>
        <w:t>consistency and stability, two critical components in the federal regulatory process. We ask that the agencies only move forward on a final rule if there is consensus among all three</w:t>
      </w:r>
      <w:r w:rsidR="00994026" w:rsidRPr="00215820">
        <w:rPr>
          <w:rFonts w:cstheme="minorHAnsi"/>
        </w:rPr>
        <w:t xml:space="preserve"> agencies</w:t>
      </w:r>
      <w:r w:rsidR="00220EEE" w:rsidRPr="00215820">
        <w:rPr>
          <w:rFonts w:cstheme="minorHAnsi"/>
        </w:rPr>
        <w:t>.</w:t>
      </w:r>
    </w:p>
    <w:p w14:paraId="23DB3F14" w14:textId="3E4AAF58" w:rsidR="00215820" w:rsidRPr="00215820" w:rsidRDefault="00215820" w:rsidP="00215820">
      <w:pPr>
        <w:spacing w:after="0" w:line="240" w:lineRule="auto"/>
        <w:rPr>
          <w:rFonts w:cstheme="minorHAnsi"/>
        </w:rPr>
      </w:pPr>
    </w:p>
    <w:p w14:paraId="523588BA" w14:textId="7C8FA2CA" w:rsidR="00215820" w:rsidRPr="00215820" w:rsidRDefault="00215820" w:rsidP="00215820">
      <w:pPr>
        <w:spacing w:after="0" w:line="240" w:lineRule="auto"/>
        <w:rPr>
          <w:rFonts w:cstheme="minorHAnsi"/>
        </w:rPr>
      </w:pPr>
      <w:r w:rsidRPr="00215820">
        <w:rPr>
          <w:rFonts w:cstheme="minorHAnsi"/>
        </w:rPr>
        <w:t xml:space="preserve">We strongly urge the Administration to reconsider its new proposed CRA rules given the negative impacts </w:t>
      </w:r>
      <w:r w:rsidR="00D60F66">
        <w:rPr>
          <w:rFonts w:cstheme="minorHAnsi"/>
        </w:rPr>
        <w:t xml:space="preserve">and </w:t>
      </w:r>
      <w:r w:rsidR="00752595">
        <w:rPr>
          <w:rFonts w:cstheme="minorHAnsi"/>
        </w:rPr>
        <w:t>consider the recommendations included above.</w:t>
      </w:r>
    </w:p>
    <w:p w14:paraId="206B7B2B" w14:textId="5660DBE3" w:rsidR="00215820" w:rsidRPr="00215820" w:rsidRDefault="00215820" w:rsidP="00215820">
      <w:pPr>
        <w:spacing w:after="0" w:line="240" w:lineRule="auto"/>
        <w:rPr>
          <w:rFonts w:cstheme="minorHAnsi"/>
        </w:rPr>
      </w:pPr>
    </w:p>
    <w:p w14:paraId="5CE0874D" w14:textId="1571E242" w:rsidR="00215820" w:rsidRPr="00215820" w:rsidRDefault="00215820" w:rsidP="00215820">
      <w:pPr>
        <w:spacing w:after="0" w:line="240" w:lineRule="auto"/>
        <w:rPr>
          <w:rFonts w:cstheme="minorHAnsi"/>
        </w:rPr>
      </w:pPr>
      <w:r w:rsidRPr="00215820">
        <w:rPr>
          <w:rFonts w:cstheme="minorHAnsi"/>
        </w:rPr>
        <w:t>Sincerely,</w:t>
      </w:r>
    </w:p>
    <w:p w14:paraId="4D01B3A0" w14:textId="3C1968BF" w:rsidR="00215820" w:rsidRPr="00215820" w:rsidRDefault="00215820" w:rsidP="00215820">
      <w:pPr>
        <w:spacing w:after="0" w:line="240" w:lineRule="auto"/>
        <w:rPr>
          <w:rFonts w:cstheme="minorHAnsi"/>
        </w:rPr>
      </w:pPr>
    </w:p>
    <w:p w14:paraId="2AAC01AF" w14:textId="77777777" w:rsidR="00215820" w:rsidRPr="00215820" w:rsidRDefault="00215820" w:rsidP="00215820">
      <w:pPr>
        <w:rPr>
          <w:rFonts w:cstheme="minorHAnsi"/>
        </w:rPr>
      </w:pPr>
      <w:r w:rsidRPr="00215820">
        <w:rPr>
          <w:rFonts w:cstheme="minorHAnsi"/>
          <w:highlight w:val="yellow"/>
        </w:rPr>
        <w:t>[Name, Organization</w:t>
      </w:r>
      <w:r w:rsidRPr="00215820">
        <w:rPr>
          <w:rFonts w:cstheme="minorHAnsi"/>
        </w:rPr>
        <w:t>]</w:t>
      </w:r>
    </w:p>
    <w:p w14:paraId="35D4401A" w14:textId="77777777" w:rsidR="00215820" w:rsidRPr="00215820" w:rsidRDefault="00215820" w:rsidP="00215820">
      <w:pPr>
        <w:spacing w:after="0" w:line="240" w:lineRule="auto"/>
        <w:rPr>
          <w:rFonts w:cstheme="minorHAnsi"/>
        </w:rPr>
      </w:pPr>
    </w:p>
    <w:sectPr w:rsidR="00215820" w:rsidRPr="00215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0D9"/>
    <w:multiLevelType w:val="hybridMultilevel"/>
    <w:tmpl w:val="73FA9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706F5F"/>
    <w:multiLevelType w:val="hybridMultilevel"/>
    <w:tmpl w:val="F0220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14ABC"/>
    <w:multiLevelType w:val="hybridMultilevel"/>
    <w:tmpl w:val="9048B30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2C4613"/>
    <w:multiLevelType w:val="hybridMultilevel"/>
    <w:tmpl w:val="1A7C7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30A2B"/>
    <w:multiLevelType w:val="hybridMultilevel"/>
    <w:tmpl w:val="3E86F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5E1FDE"/>
    <w:multiLevelType w:val="hybridMultilevel"/>
    <w:tmpl w:val="251E5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9243CE"/>
    <w:multiLevelType w:val="hybridMultilevel"/>
    <w:tmpl w:val="CFBC1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A0416C"/>
    <w:multiLevelType w:val="hybridMultilevel"/>
    <w:tmpl w:val="CD8AA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3E09E1"/>
    <w:multiLevelType w:val="hybridMultilevel"/>
    <w:tmpl w:val="DAFA6A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4F292C"/>
    <w:multiLevelType w:val="hybridMultilevel"/>
    <w:tmpl w:val="CE90E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927DF0"/>
    <w:multiLevelType w:val="hybridMultilevel"/>
    <w:tmpl w:val="03A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10"/>
  </w:num>
  <w:num w:numId="5">
    <w:abstractNumId w:val="8"/>
  </w:num>
  <w:num w:numId="6">
    <w:abstractNumId w:val="7"/>
  </w:num>
  <w:num w:numId="7">
    <w:abstractNumId w:val="0"/>
  </w:num>
  <w:num w:numId="8">
    <w:abstractNumId w:val="9"/>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25"/>
    <w:rsid w:val="00024391"/>
    <w:rsid w:val="00041C49"/>
    <w:rsid w:val="00074BA7"/>
    <w:rsid w:val="000E2158"/>
    <w:rsid w:val="00184471"/>
    <w:rsid w:val="001C3A3E"/>
    <w:rsid w:val="00215820"/>
    <w:rsid w:val="00220EEE"/>
    <w:rsid w:val="00293EC8"/>
    <w:rsid w:val="002B7C2D"/>
    <w:rsid w:val="00322814"/>
    <w:rsid w:val="00347860"/>
    <w:rsid w:val="00376183"/>
    <w:rsid w:val="00402578"/>
    <w:rsid w:val="00411168"/>
    <w:rsid w:val="00472DD9"/>
    <w:rsid w:val="00577F74"/>
    <w:rsid w:val="005D7279"/>
    <w:rsid w:val="00604716"/>
    <w:rsid w:val="006233FC"/>
    <w:rsid w:val="00751A16"/>
    <w:rsid w:val="00752595"/>
    <w:rsid w:val="008265D2"/>
    <w:rsid w:val="008772EC"/>
    <w:rsid w:val="008D5125"/>
    <w:rsid w:val="0090412B"/>
    <w:rsid w:val="00924082"/>
    <w:rsid w:val="00994026"/>
    <w:rsid w:val="009A15A3"/>
    <w:rsid w:val="00AC4EFA"/>
    <w:rsid w:val="00AD2ECA"/>
    <w:rsid w:val="00AD7EDF"/>
    <w:rsid w:val="00BC0EB5"/>
    <w:rsid w:val="00C33259"/>
    <w:rsid w:val="00D56952"/>
    <w:rsid w:val="00D60F66"/>
    <w:rsid w:val="00DE34AC"/>
    <w:rsid w:val="00E44E91"/>
    <w:rsid w:val="00E503F2"/>
    <w:rsid w:val="00ED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256F"/>
  <w15:chartTrackingRefBased/>
  <w15:docId w15:val="{09B569CE-D639-4D8D-947C-64DCBB4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125"/>
    <w:pPr>
      <w:ind w:left="720"/>
      <w:contextualSpacing/>
    </w:pPr>
  </w:style>
  <w:style w:type="character" w:styleId="Hyperlink">
    <w:name w:val="Hyperlink"/>
    <w:basedOn w:val="DefaultParagraphFont"/>
    <w:uiPriority w:val="99"/>
    <w:unhideWhenUsed/>
    <w:rsid w:val="008D5125"/>
    <w:rPr>
      <w:color w:val="0000FF" w:themeColor="hyperlink"/>
      <w:u w:val="single"/>
    </w:rPr>
  </w:style>
  <w:style w:type="character" w:styleId="CommentReference">
    <w:name w:val="annotation reference"/>
    <w:basedOn w:val="DefaultParagraphFont"/>
    <w:uiPriority w:val="99"/>
    <w:semiHidden/>
    <w:unhideWhenUsed/>
    <w:rsid w:val="006233FC"/>
    <w:rPr>
      <w:sz w:val="16"/>
      <w:szCs w:val="16"/>
    </w:rPr>
  </w:style>
  <w:style w:type="paragraph" w:styleId="CommentText">
    <w:name w:val="annotation text"/>
    <w:basedOn w:val="Normal"/>
    <w:link w:val="CommentTextChar"/>
    <w:uiPriority w:val="99"/>
    <w:semiHidden/>
    <w:unhideWhenUsed/>
    <w:rsid w:val="006233FC"/>
    <w:pPr>
      <w:spacing w:line="240" w:lineRule="auto"/>
    </w:pPr>
    <w:rPr>
      <w:sz w:val="20"/>
      <w:szCs w:val="20"/>
    </w:rPr>
  </w:style>
  <w:style w:type="character" w:customStyle="1" w:styleId="CommentTextChar">
    <w:name w:val="Comment Text Char"/>
    <w:basedOn w:val="DefaultParagraphFont"/>
    <w:link w:val="CommentText"/>
    <w:uiPriority w:val="99"/>
    <w:semiHidden/>
    <w:rsid w:val="006233FC"/>
    <w:rPr>
      <w:sz w:val="20"/>
      <w:szCs w:val="20"/>
    </w:rPr>
  </w:style>
  <w:style w:type="paragraph" w:styleId="CommentSubject">
    <w:name w:val="annotation subject"/>
    <w:basedOn w:val="CommentText"/>
    <w:next w:val="CommentText"/>
    <w:link w:val="CommentSubjectChar"/>
    <w:uiPriority w:val="99"/>
    <w:semiHidden/>
    <w:unhideWhenUsed/>
    <w:rsid w:val="006233FC"/>
    <w:rPr>
      <w:b/>
      <w:bCs/>
    </w:rPr>
  </w:style>
  <w:style w:type="character" w:customStyle="1" w:styleId="CommentSubjectChar">
    <w:name w:val="Comment Subject Char"/>
    <w:basedOn w:val="CommentTextChar"/>
    <w:link w:val="CommentSubject"/>
    <w:uiPriority w:val="99"/>
    <w:semiHidden/>
    <w:rsid w:val="006233FC"/>
    <w:rPr>
      <w:b/>
      <w:bCs/>
      <w:sz w:val="20"/>
      <w:szCs w:val="20"/>
    </w:rPr>
  </w:style>
  <w:style w:type="paragraph" w:styleId="BalloonText">
    <w:name w:val="Balloon Text"/>
    <w:basedOn w:val="Normal"/>
    <w:link w:val="BalloonTextChar"/>
    <w:uiPriority w:val="99"/>
    <w:semiHidden/>
    <w:unhideWhenUsed/>
    <w:rsid w:val="00623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FC"/>
    <w:rPr>
      <w:rFonts w:ascii="Segoe UI" w:hAnsi="Segoe UI" w:cs="Segoe UI"/>
      <w:sz w:val="18"/>
      <w:szCs w:val="18"/>
    </w:rPr>
  </w:style>
  <w:style w:type="character" w:customStyle="1" w:styleId="normaltextrun">
    <w:name w:val="normaltextrun"/>
    <w:basedOn w:val="DefaultParagraphFont"/>
    <w:rsid w:val="00024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deralregister.gov/documents/2020/01/09/2019-27940/community-reinvestment-act-regulations" TargetMode="External"/><Relationship Id="rId5" Type="http://schemas.openxmlformats.org/officeDocument/2006/relationships/hyperlink" Target="https://www.federalregister.gov/documents/2020/01/09/2019-27940/community-reinvestment-act-regul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Barrow</dc:creator>
  <cp:keywords/>
  <dc:description/>
  <cp:lastModifiedBy>Forbes, Sasha</cp:lastModifiedBy>
  <cp:revision>7</cp:revision>
  <cp:lastPrinted>2020-02-18T20:48:00Z</cp:lastPrinted>
  <dcterms:created xsi:type="dcterms:W3CDTF">2020-03-04T18:58:00Z</dcterms:created>
  <dcterms:modified xsi:type="dcterms:W3CDTF">2020-03-05T01:48:00Z</dcterms:modified>
</cp:coreProperties>
</file>